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8893" w14:textId="77777777" w:rsidR="003506BF" w:rsidRDefault="003506BF" w:rsidP="00415060">
      <w:pPr>
        <w:pStyle w:val="Overskrift1"/>
        <w:rPr>
          <w:rFonts w:cstheme="majorHAnsi"/>
          <w:i/>
          <w:color w:val="auto"/>
          <w:sz w:val="22"/>
          <w:szCs w:val="22"/>
        </w:rPr>
      </w:pPr>
    </w:p>
    <w:p w14:paraId="7ED0796B" w14:textId="77777777" w:rsidR="00725F1A" w:rsidRPr="00765945" w:rsidRDefault="00725F1A" w:rsidP="00CF1657">
      <w:pPr>
        <w:spacing w:line="240" w:lineRule="auto"/>
        <w:rPr>
          <w:rFonts w:asciiTheme="majorHAnsi" w:hAnsiTheme="majorHAnsi" w:cstheme="majorHAnsi"/>
          <w:i/>
          <w:iCs/>
          <w:lang w:val="en-US"/>
        </w:rPr>
      </w:pPr>
    </w:p>
    <w:p w14:paraId="1ECEEE31" w14:textId="77777777" w:rsidR="00415060" w:rsidRPr="00C93DCC" w:rsidRDefault="00415060" w:rsidP="00415060">
      <w:pPr>
        <w:pStyle w:val="Overskrift1"/>
        <w:rPr>
          <w:rFonts w:asciiTheme="minorHAnsi" w:eastAsia="Times New Roman" w:hAnsiTheme="minorHAnsi" w:cstheme="minorHAnsi"/>
          <w:color w:val="385623" w:themeColor="accent6" w:themeShade="80"/>
          <w:sz w:val="36"/>
          <w:szCs w:val="36"/>
          <w:lang w:val="en-US" w:eastAsia="nb-NO"/>
        </w:rPr>
      </w:pPr>
      <w:r w:rsidRPr="00C93DCC">
        <w:rPr>
          <w:rFonts w:asciiTheme="minorHAnsi" w:eastAsia="Times New Roman" w:hAnsiTheme="minorHAnsi" w:cstheme="minorHAnsi"/>
          <w:color w:val="385623" w:themeColor="accent6" w:themeShade="80"/>
          <w:sz w:val="36"/>
          <w:szCs w:val="36"/>
          <w:lang w:val="en-US" w:eastAsia="nb-NO"/>
        </w:rPr>
        <w:t xml:space="preserve">Guidelines for </w:t>
      </w:r>
      <w:r w:rsidR="0026629E" w:rsidRPr="00C93DCC">
        <w:rPr>
          <w:rFonts w:asciiTheme="minorHAnsi" w:eastAsia="Times New Roman" w:hAnsiTheme="minorHAnsi" w:cstheme="minorHAnsi"/>
          <w:color w:val="385623" w:themeColor="accent6" w:themeShade="80"/>
          <w:sz w:val="36"/>
          <w:szCs w:val="36"/>
          <w:lang w:val="en-US" w:eastAsia="nb-NO"/>
        </w:rPr>
        <w:t>S</w:t>
      </w:r>
      <w:r w:rsidRPr="00C93DCC">
        <w:rPr>
          <w:rFonts w:asciiTheme="minorHAnsi" w:eastAsia="Times New Roman" w:hAnsiTheme="minorHAnsi" w:cstheme="minorHAnsi"/>
          <w:color w:val="385623" w:themeColor="accent6" w:themeShade="80"/>
          <w:sz w:val="36"/>
          <w:szCs w:val="36"/>
          <w:lang w:val="en-US" w:eastAsia="nb-NO"/>
        </w:rPr>
        <w:t xml:space="preserve">uppliers </w:t>
      </w:r>
      <w:r w:rsidR="00982A88">
        <w:rPr>
          <w:rFonts w:asciiTheme="minorHAnsi" w:eastAsia="Times New Roman" w:hAnsiTheme="minorHAnsi" w:cstheme="minorHAnsi"/>
          <w:color w:val="385623" w:themeColor="accent6" w:themeShade="80"/>
          <w:sz w:val="36"/>
          <w:szCs w:val="36"/>
          <w:lang w:val="en-US" w:eastAsia="nb-NO"/>
        </w:rPr>
        <w:t>–</w:t>
      </w:r>
      <w:r w:rsidRPr="00C93DCC">
        <w:rPr>
          <w:rFonts w:asciiTheme="minorHAnsi" w:eastAsia="Times New Roman" w:hAnsiTheme="minorHAnsi" w:cstheme="minorHAnsi"/>
          <w:color w:val="385623" w:themeColor="accent6" w:themeShade="80"/>
          <w:sz w:val="36"/>
          <w:szCs w:val="36"/>
          <w:lang w:val="en-US" w:eastAsia="nb-NO"/>
        </w:rPr>
        <w:t xml:space="preserve"> </w:t>
      </w:r>
      <w:r w:rsidR="00982A88">
        <w:rPr>
          <w:rFonts w:asciiTheme="minorHAnsi" w:eastAsia="Times New Roman" w:hAnsiTheme="minorHAnsi" w:cstheme="minorHAnsi"/>
          <w:color w:val="385623" w:themeColor="accent6" w:themeShade="80"/>
          <w:sz w:val="36"/>
          <w:szCs w:val="36"/>
          <w:lang w:val="en-US" w:eastAsia="nb-NO"/>
        </w:rPr>
        <w:t>Fleischer Couture AS</w:t>
      </w:r>
    </w:p>
    <w:p w14:paraId="03948C12" w14:textId="77777777" w:rsidR="00725F1A" w:rsidRPr="00C93DCC" w:rsidRDefault="00725F1A" w:rsidP="00725F1A">
      <w:pPr>
        <w:spacing w:line="240" w:lineRule="auto"/>
        <w:rPr>
          <w:rFonts w:asciiTheme="majorHAnsi" w:hAnsiTheme="majorHAnsi" w:cstheme="majorHAnsi"/>
          <w:lang w:val="en-US"/>
        </w:rPr>
      </w:pPr>
    </w:p>
    <w:p w14:paraId="74CE3FD7" w14:textId="77777777" w:rsidR="00887DE0" w:rsidRPr="00982A88" w:rsidRDefault="00982A88" w:rsidP="00725F1A">
      <w:pPr>
        <w:spacing w:line="240" w:lineRule="auto"/>
        <w:rPr>
          <w:rFonts w:asciiTheme="majorHAnsi" w:hAnsiTheme="majorHAnsi" w:cstheme="majorHAnsi"/>
          <w:i/>
          <w:iCs/>
          <w:lang w:val="en-US"/>
        </w:rPr>
      </w:pPr>
      <w:r w:rsidRPr="00982A88">
        <w:rPr>
          <w:rFonts w:asciiTheme="majorHAnsi" w:hAnsiTheme="majorHAnsi" w:cstheme="majorHAnsi"/>
          <w:iCs/>
          <w:lang w:val="en-US"/>
        </w:rPr>
        <w:t>Fleischer Couture</w:t>
      </w:r>
      <w:r w:rsidR="00887DE0" w:rsidRPr="00C93DCC">
        <w:rPr>
          <w:rFonts w:asciiTheme="majorHAnsi" w:hAnsiTheme="majorHAnsi" w:cstheme="majorHAnsi"/>
          <w:lang w:val="en-US"/>
        </w:rPr>
        <w:t xml:space="preserve"> strives towards responsible business conduct that respects people, </w:t>
      </w:r>
      <w:proofErr w:type="gramStart"/>
      <w:r w:rsidR="00887DE0" w:rsidRPr="00C93DCC">
        <w:rPr>
          <w:rFonts w:asciiTheme="majorHAnsi" w:hAnsiTheme="majorHAnsi" w:cstheme="majorHAnsi"/>
          <w:lang w:val="en-US"/>
        </w:rPr>
        <w:t>society</w:t>
      </w:r>
      <w:proofErr w:type="gramEnd"/>
      <w:r w:rsidR="00887DE0" w:rsidRPr="00C93DCC">
        <w:rPr>
          <w:rFonts w:asciiTheme="majorHAnsi" w:hAnsiTheme="majorHAnsi" w:cstheme="majorHAnsi"/>
          <w:lang w:val="en-US"/>
        </w:rPr>
        <w:t xml:space="preserve"> and the environment. These guidelines for suppliers have been developed as a complement to our Policy for Responsible Business Conduct. To achieve responsible business conduct we wish to work in close partnership with our suppliers and business partners. </w:t>
      </w:r>
      <w:r w:rsidR="000C1269" w:rsidRPr="00982A88">
        <w:rPr>
          <w:rFonts w:asciiTheme="majorHAnsi" w:hAnsiTheme="majorHAnsi" w:cstheme="majorHAnsi"/>
          <w:iCs/>
          <w:lang w:val="en-US"/>
        </w:rPr>
        <w:t>Fleischer Couture</w:t>
      </w:r>
      <w:r w:rsidR="000C1269" w:rsidRPr="00C93DCC">
        <w:rPr>
          <w:rFonts w:asciiTheme="majorHAnsi" w:hAnsiTheme="majorHAnsi" w:cstheme="majorHAnsi"/>
          <w:lang w:val="en-US"/>
        </w:rPr>
        <w:t xml:space="preserve"> </w:t>
      </w:r>
      <w:r w:rsidR="00887DE0" w:rsidRPr="00C93DCC">
        <w:rPr>
          <w:rFonts w:asciiTheme="majorHAnsi" w:hAnsiTheme="majorHAnsi" w:cstheme="majorHAnsi"/>
          <w:lang w:val="en-US"/>
        </w:rPr>
        <w:t>considers collaboration to be a prerequisite for responsible business conduct, and key to the achievement of the UN Sustainable Development Goals.</w:t>
      </w:r>
    </w:p>
    <w:p w14:paraId="277408E1" w14:textId="77777777" w:rsidR="00725F1A" w:rsidRPr="00C93DCC" w:rsidRDefault="00887DE0" w:rsidP="00725F1A">
      <w:pPr>
        <w:pStyle w:val="Overskrift2"/>
        <w:rPr>
          <w:b/>
          <w:bCs/>
          <w:lang w:val="en-US"/>
        </w:rPr>
      </w:pPr>
      <w:r w:rsidRPr="00C93DCC">
        <w:rPr>
          <w:b/>
          <w:bCs/>
          <w:lang w:val="en-US"/>
        </w:rPr>
        <w:t>Requirements – own business</w:t>
      </w:r>
      <w:r w:rsidR="00725F1A" w:rsidRPr="00C93DCC">
        <w:rPr>
          <w:b/>
          <w:bCs/>
          <w:lang w:val="en-US"/>
        </w:rPr>
        <w:t xml:space="preserve"> - </w:t>
      </w:r>
      <w:r w:rsidR="000C1269" w:rsidRPr="00982A88">
        <w:rPr>
          <w:rFonts w:cstheme="majorHAnsi"/>
          <w:iCs/>
          <w:lang w:val="en-US"/>
        </w:rPr>
        <w:t>Fleischer Couture</w:t>
      </w:r>
    </w:p>
    <w:p w14:paraId="29855743" w14:textId="77777777" w:rsidR="00725F1A" w:rsidRPr="00C93DCC" w:rsidRDefault="001148B0" w:rsidP="00725F1A">
      <w:pPr>
        <w:spacing w:line="240" w:lineRule="auto"/>
        <w:rPr>
          <w:rFonts w:asciiTheme="majorHAnsi" w:hAnsiTheme="majorHAnsi" w:cstheme="majorHAnsi"/>
          <w:lang w:val="en-US"/>
        </w:rPr>
      </w:pPr>
      <w:r w:rsidRPr="00C93DCC">
        <w:rPr>
          <w:rFonts w:asciiTheme="majorHAnsi" w:hAnsiTheme="majorHAnsi" w:cstheme="majorHAnsi"/>
          <w:lang w:val="en-US"/>
        </w:rPr>
        <w:t>Our policy f</w:t>
      </w:r>
      <w:r w:rsidR="000C1269">
        <w:rPr>
          <w:rFonts w:asciiTheme="majorHAnsi" w:hAnsiTheme="majorHAnsi" w:cstheme="majorHAnsi"/>
          <w:lang w:val="en-US"/>
        </w:rPr>
        <w:t xml:space="preserve">or responsible business conduct (link in footer) </w:t>
      </w:r>
      <w:r w:rsidRPr="00C93DCC">
        <w:rPr>
          <w:rFonts w:asciiTheme="majorHAnsi" w:hAnsiTheme="majorHAnsi" w:cstheme="majorHAnsi"/>
          <w:lang w:val="en-US"/>
        </w:rPr>
        <w:t>forms the basis for our sustainability work, including in our supply chain. We seek to improve our policy and practice where relevant. You can find more information on our sustainab</w:t>
      </w:r>
      <w:r w:rsidR="000C1269">
        <w:rPr>
          <w:rFonts w:asciiTheme="majorHAnsi" w:hAnsiTheme="majorHAnsi" w:cstheme="majorHAnsi"/>
          <w:lang w:val="en-US"/>
        </w:rPr>
        <w:t>i</w:t>
      </w:r>
      <w:r w:rsidRPr="00C93DCC">
        <w:rPr>
          <w:rFonts w:asciiTheme="majorHAnsi" w:hAnsiTheme="majorHAnsi" w:cstheme="majorHAnsi"/>
          <w:lang w:val="en-US"/>
        </w:rPr>
        <w:t xml:space="preserve">lity work </w:t>
      </w:r>
      <w:r w:rsidR="000C1269">
        <w:rPr>
          <w:rFonts w:asciiTheme="majorHAnsi" w:hAnsiTheme="majorHAnsi" w:cstheme="majorHAnsi"/>
          <w:lang w:val="en-US"/>
        </w:rPr>
        <w:t xml:space="preserve">at our website (www.fleischercouture.no). </w:t>
      </w:r>
    </w:p>
    <w:p w14:paraId="7B716FAA" w14:textId="77777777" w:rsidR="001148B0" w:rsidRPr="00C93DCC" w:rsidRDefault="001148B0" w:rsidP="005657E1">
      <w:pPr>
        <w:spacing w:after="0" w:line="240" w:lineRule="auto"/>
        <w:rPr>
          <w:rFonts w:asciiTheme="majorHAnsi" w:eastAsia="Times New Roman" w:hAnsiTheme="majorHAnsi" w:cstheme="majorHAnsi"/>
          <w:color w:val="000000"/>
          <w:lang w:val="en-US" w:eastAsia="nb-NO"/>
        </w:rPr>
      </w:pPr>
      <w:r w:rsidRPr="00C93DCC">
        <w:rPr>
          <w:rFonts w:asciiTheme="majorHAnsi" w:eastAsia="Times New Roman" w:hAnsiTheme="majorHAnsi" w:cstheme="majorHAnsi"/>
          <w:color w:val="000000"/>
          <w:lang w:val="en-US" w:eastAsia="nb-NO"/>
        </w:rPr>
        <w:t xml:space="preserve">Our suppliers and partners can expect from </w:t>
      </w:r>
      <w:r w:rsidR="000C1269" w:rsidRPr="000C1269">
        <w:rPr>
          <w:rFonts w:asciiTheme="majorHAnsi" w:eastAsia="Times New Roman" w:hAnsiTheme="majorHAnsi" w:cstheme="majorHAnsi"/>
          <w:iCs/>
          <w:color w:val="000000"/>
          <w:lang w:val="en-US" w:eastAsia="nb-NO"/>
        </w:rPr>
        <w:t>Fleischer Couture</w:t>
      </w:r>
      <w:r w:rsidRPr="00C93DCC">
        <w:rPr>
          <w:rFonts w:asciiTheme="majorHAnsi" w:eastAsia="Times New Roman" w:hAnsiTheme="majorHAnsi" w:cstheme="majorHAnsi"/>
          <w:i/>
          <w:iCs/>
          <w:color w:val="000000"/>
          <w:lang w:val="en-US" w:eastAsia="nb-NO"/>
        </w:rPr>
        <w:t xml:space="preserve"> </w:t>
      </w:r>
      <w:r w:rsidRPr="00C93DCC">
        <w:rPr>
          <w:rFonts w:asciiTheme="majorHAnsi" w:eastAsia="Times New Roman" w:hAnsiTheme="majorHAnsi" w:cstheme="majorHAnsi"/>
          <w:color w:val="000000"/>
          <w:lang w:val="en-US" w:eastAsia="nb-NO"/>
        </w:rPr>
        <w:t xml:space="preserve">that our purchasing practices </w:t>
      </w:r>
      <w:proofErr w:type="spellStart"/>
      <w:r w:rsidRPr="00C93DCC">
        <w:rPr>
          <w:rFonts w:asciiTheme="majorHAnsi" w:eastAsia="Times New Roman" w:hAnsiTheme="majorHAnsi" w:cstheme="majorHAnsi"/>
          <w:color w:val="000000"/>
          <w:lang w:val="en-US" w:eastAsia="nb-NO"/>
        </w:rPr>
        <w:t>strenghten</w:t>
      </w:r>
      <w:proofErr w:type="spellEnd"/>
      <w:r w:rsidRPr="00C93DCC">
        <w:rPr>
          <w:rFonts w:asciiTheme="majorHAnsi" w:eastAsia="Times New Roman" w:hAnsiTheme="majorHAnsi" w:cstheme="majorHAnsi"/>
          <w:color w:val="000000"/>
          <w:lang w:val="en-US" w:eastAsia="nb-NO"/>
        </w:rPr>
        <w:t xml:space="preserve">, and do not </w:t>
      </w:r>
      <w:proofErr w:type="spellStart"/>
      <w:r w:rsidRPr="00C93DCC">
        <w:rPr>
          <w:rFonts w:asciiTheme="majorHAnsi" w:eastAsia="Times New Roman" w:hAnsiTheme="majorHAnsi" w:cstheme="majorHAnsi"/>
          <w:color w:val="000000"/>
          <w:lang w:val="en-US" w:eastAsia="nb-NO"/>
        </w:rPr>
        <w:t>undermind</w:t>
      </w:r>
      <w:proofErr w:type="spellEnd"/>
      <w:r w:rsidRPr="00C93DCC">
        <w:rPr>
          <w:rFonts w:asciiTheme="majorHAnsi" w:eastAsia="Times New Roman" w:hAnsiTheme="majorHAnsi" w:cstheme="majorHAnsi"/>
          <w:color w:val="000000"/>
          <w:lang w:val="en-US" w:eastAsia="nb-NO"/>
        </w:rPr>
        <w:t xml:space="preserve">, their opportunity to deliver on </w:t>
      </w:r>
      <w:r w:rsidR="005657E1" w:rsidRPr="00C93DCC">
        <w:rPr>
          <w:rFonts w:asciiTheme="majorHAnsi" w:eastAsia="Times New Roman" w:hAnsiTheme="majorHAnsi" w:cstheme="majorHAnsi"/>
          <w:color w:val="000000"/>
          <w:lang w:val="en-US" w:eastAsia="nb-NO"/>
        </w:rPr>
        <w:t xml:space="preserve">our requirements related to people, society and the environment. </w:t>
      </w:r>
      <w:r w:rsidR="00717E6D" w:rsidRPr="000C1269">
        <w:rPr>
          <w:rFonts w:asciiTheme="majorHAnsi" w:eastAsia="Times New Roman" w:hAnsiTheme="majorHAnsi" w:cstheme="majorHAnsi"/>
          <w:iCs/>
          <w:color w:val="000000"/>
          <w:lang w:val="en-US" w:eastAsia="nb-NO"/>
        </w:rPr>
        <w:t>Fleischer Couture</w:t>
      </w:r>
      <w:r w:rsidR="00717E6D" w:rsidRPr="00C93DCC">
        <w:rPr>
          <w:rFonts w:asciiTheme="majorHAnsi" w:eastAsia="Times New Roman" w:hAnsiTheme="majorHAnsi" w:cstheme="majorHAnsi"/>
          <w:color w:val="000000"/>
          <w:lang w:val="en-US" w:eastAsia="nb-NO"/>
        </w:rPr>
        <w:t xml:space="preserve"> </w:t>
      </w:r>
      <w:r w:rsidR="005657E1" w:rsidRPr="00C93DCC">
        <w:rPr>
          <w:rFonts w:asciiTheme="majorHAnsi" w:eastAsia="Times New Roman" w:hAnsiTheme="majorHAnsi" w:cstheme="majorHAnsi"/>
          <w:color w:val="000000"/>
          <w:lang w:val="en-US" w:eastAsia="nb-NO"/>
        </w:rPr>
        <w:t xml:space="preserve">always seeks collaboration in order to achieve responsible business conduct. However, we will end business relationships or other forms of collaboration if our supplier or partner does not meet our expectations for responsible business conduct. </w:t>
      </w:r>
    </w:p>
    <w:p w14:paraId="49D5D427" w14:textId="77777777" w:rsidR="005657E1" w:rsidRPr="00C93DCC" w:rsidRDefault="005657E1" w:rsidP="005657E1">
      <w:pPr>
        <w:spacing w:after="0" w:line="240" w:lineRule="auto"/>
        <w:rPr>
          <w:rFonts w:ascii="Calibri" w:eastAsia="Times New Roman" w:hAnsi="Calibri" w:cs="Calibri"/>
          <w:color w:val="000000"/>
          <w:lang w:val="en-US" w:eastAsia="nb-NO"/>
        </w:rPr>
      </w:pPr>
    </w:p>
    <w:p w14:paraId="2B38BEB3" w14:textId="77777777" w:rsidR="00725F1A" w:rsidRPr="00C93DCC" w:rsidRDefault="00D10C07" w:rsidP="00725F1A">
      <w:pPr>
        <w:pStyle w:val="Overskrift2"/>
        <w:rPr>
          <w:b/>
          <w:bCs/>
          <w:lang w:val="en-US"/>
        </w:rPr>
      </w:pPr>
      <w:r w:rsidRPr="00C93DCC">
        <w:rPr>
          <w:b/>
          <w:bCs/>
          <w:lang w:val="en-US"/>
        </w:rPr>
        <w:t>Requirements – conditions in the supply chain</w:t>
      </w:r>
    </w:p>
    <w:p w14:paraId="3AF8AD66" w14:textId="77777777" w:rsidR="00BD182C" w:rsidRPr="00725F1A" w:rsidRDefault="00BD182C" w:rsidP="00725F1A">
      <w:pPr>
        <w:spacing w:line="240" w:lineRule="auto"/>
        <w:rPr>
          <w:rFonts w:asciiTheme="majorHAnsi" w:hAnsiTheme="majorHAnsi" w:cstheme="majorHAnsi"/>
        </w:rPr>
      </w:pPr>
      <w:r w:rsidRPr="00C93DCC">
        <w:rPr>
          <w:rFonts w:asciiTheme="majorHAnsi" w:eastAsia="Times New Roman" w:hAnsiTheme="majorHAnsi" w:cstheme="majorHAnsi"/>
          <w:color w:val="000000"/>
          <w:lang w:val="en-US" w:eastAsia="nb-NO"/>
        </w:rPr>
        <w:t>We expect our suppliers and partners to work focused and systematically to comply with our Guidelines for Suppliers, hereunder our Code of Conduct</w:t>
      </w:r>
      <w:r w:rsidR="00806752">
        <w:rPr>
          <w:rFonts w:asciiTheme="majorHAnsi" w:eastAsia="Times New Roman" w:hAnsiTheme="majorHAnsi" w:cstheme="majorHAnsi"/>
          <w:color w:val="000000"/>
          <w:lang w:val="en-US" w:eastAsia="nb-NO"/>
        </w:rPr>
        <w:t>/Policy for Responsible Business Conduct</w:t>
      </w:r>
      <w:r w:rsidRPr="00C93DCC">
        <w:rPr>
          <w:rFonts w:asciiTheme="majorHAnsi" w:eastAsia="Times New Roman" w:hAnsiTheme="majorHAnsi" w:cstheme="majorHAnsi"/>
          <w:color w:val="000000"/>
          <w:lang w:val="en-US" w:eastAsia="nb-NO"/>
        </w:rPr>
        <w:t>, that cove</w:t>
      </w:r>
      <w:r w:rsidR="00E8466E">
        <w:rPr>
          <w:rFonts w:asciiTheme="majorHAnsi" w:eastAsia="Times New Roman" w:hAnsiTheme="majorHAnsi" w:cstheme="majorHAnsi"/>
          <w:color w:val="000000"/>
          <w:lang w:val="en-US" w:eastAsia="nb-NO"/>
        </w:rPr>
        <w:t xml:space="preserve">rs fundamental requirements on </w:t>
      </w:r>
      <w:r w:rsidRPr="00C93DCC">
        <w:rPr>
          <w:rFonts w:asciiTheme="majorHAnsi" w:eastAsia="Times New Roman" w:hAnsiTheme="majorHAnsi" w:cstheme="majorHAnsi"/>
          <w:color w:val="000000"/>
          <w:lang w:val="en-US" w:eastAsia="nb-NO"/>
        </w:rPr>
        <w:t xml:space="preserve">human rights, </w:t>
      </w:r>
      <w:proofErr w:type="spellStart"/>
      <w:r w:rsidRPr="00C93DCC">
        <w:rPr>
          <w:rFonts w:asciiTheme="majorHAnsi" w:eastAsia="Times New Roman" w:hAnsiTheme="majorHAnsi" w:cstheme="majorHAnsi"/>
          <w:color w:val="000000"/>
          <w:lang w:val="en-US" w:eastAsia="nb-NO"/>
        </w:rPr>
        <w:t>labour</w:t>
      </w:r>
      <w:proofErr w:type="spellEnd"/>
      <w:r w:rsidRPr="00C93DCC">
        <w:rPr>
          <w:rFonts w:asciiTheme="majorHAnsi" w:eastAsia="Times New Roman" w:hAnsiTheme="majorHAnsi" w:cstheme="majorHAnsi"/>
          <w:color w:val="000000"/>
          <w:lang w:val="en-US" w:eastAsia="nb-NO"/>
        </w:rPr>
        <w:t xml:space="preserve"> rights, anti-corruption, animal welfare and the environment. </w:t>
      </w:r>
      <w:r w:rsidRPr="001E2DA9">
        <w:rPr>
          <w:rFonts w:asciiTheme="majorHAnsi" w:eastAsia="Times New Roman" w:hAnsiTheme="majorHAnsi" w:cstheme="majorHAnsi"/>
          <w:color w:val="000000"/>
          <w:lang w:eastAsia="nb-NO"/>
        </w:rPr>
        <w:t xml:space="preserve">Our </w:t>
      </w:r>
      <w:proofErr w:type="spellStart"/>
      <w:r w:rsidRPr="001E2DA9">
        <w:rPr>
          <w:rFonts w:asciiTheme="majorHAnsi" w:eastAsia="Times New Roman" w:hAnsiTheme="majorHAnsi" w:cstheme="majorHAnsi"/>
          <w:color w:val="000000"/>
          <w:lang w:eastAsia="nb-NO"/>
        </w:rPr>
        <w:t>suppliers</w:t>
      </w:r>
      <w:proofErr w:type="spellEnd"/>
      <w:r w:rsidRPr="001E2DA9">
        <w:rPr>
          <w:rFonts w:asciiTheme="majorHAnsi" w:eastAsia="Times New Roman" w:hAnsiTheme="majorHAnsi" w:cstheme="majorHAnsi"/>
          <w:color w:val="000000"/>
          <w:lang w:eastAsia="nb-NO"/>
        </w:rPr>
        <w:t xml:space="preserve"> </w:t>
      </w:r>
      <w:proofErr w:type="spellStart"/>
      <w:r w:rsidRPr="001E2DA9">
        <w:rPr>
          <w:rFonts w:asciiTheme="majorHAnsi" w:eastAsia="Times New Roman" w:hAnsiTheme="majorHAnsi" w:cstheme="majorHAnsi"/>
          <w:color w:val="000000"/>
          <w:lang w:eastAsia="nb-NO"/>
        </w:rPr>
        <w:t>shall</w:t>
      </w:r>
      <w:proofErr w:type="spellEnd"/>
      <w:r w:rsidRPr="001E2DA9">
        <w:rPr>
          <w:rFonts w:asciiTheme="majorHAnsi" w:eastAsia="Times New Roman" w:hAnsiTheme="majorHAnsi" w:cstheme="majorHAnsi"/>
          <w:color w:val="000000"/>
          <w:lang w:eastAsia="nb-NO"/>
        </w:rPr>
        <w:t>:</w:t>
      </w:r>
    </w:p>
    <w:p w14:paraId="7120E9C2" w14:textId="77777777" w:rsidR="00BD182C" w:rsidRPr="00C93DCC" w:rsidRDefault="00BD182C" w:rsidP="00BD182C">
      <w:pPr>
        <w:pStyle w:val="Listeavsnitt"/>
        <w:numPr>
          <w:ilvl w:val="0"/>
          <w:numId w:val="1"/>
        </w:numPr>
        <w:rPr>
          <w:rFonts w:asciiTheme="majorHAnsi" w:hAnsiTheme="majorHAnsi" w:cstheme="majorHAnsi"/>
          <w:lang w:val="en-US" w:eastAsia="nb-NO"/>
        </w:rPr>
      </w:pPr>
      <w:r w:rsidRPr="00C93DCC">
        <w:rPr>
          <w:rFonts w:asciiTheme="majorHAnsi" w:hAnsiTheme="majorHAnsi" w:cstheme="majorHAnsi"/>
          <w:lang w:val="en-US" w:eastAsia="nb-NO"/>
        </w:rPr>
        <w:t>Follow our guidelines for suppliers, hereunder the code of conduct.</w:t>
      </w:r>
    </w:p>
    <w:p w14:paraId="16B4B12A" w14:textId="77777777" w:rsidR="00BD182C" w:rsidRPr="00C93DCC" w:rsidRDefault="00BD182C" w:rsidP="00BD182C">
      <w:pPr>
        <w:pStyle w:val="Listeavsnitt"/>
        <w:numPr>
          <w:ilvl w:val="0"/>
          <w:numId w:val="1"/>
        </w:numPr>
        <w:rPr>
          <w:rFonts w:asciiTheme="majorHAnsi" w:hAnsiTheme="majorHAnsi" w:cstheme="majorHAnsi"/>
          <w:lang w:val="en-US" w:eastAsia="nb-NO"/>
        </w:rPr>
      </w:pPr>
      <w:r>
        <w:rPr>
          <w:rFonts w:asciiTheme="majorHAnsi" w:hAnsiTheme="majorHAnsi" w:cstheme="majorHAnsi"/>
          <w:i/>
          <w:iCs/>
          <w:color w:val="000000"/>
        </w:rPr>
        <w:t>C</w:t>
      </w:r>
      <w:r w:rsidRPr="009D3FA3">
        <w:rPr>
          <w:rFonts w:asciiTheme="majorHAnsi" w:hAnsiTheme="majorHAnsi" w:cstheme="majorHAnsi"/>
          <w:color w:val="000000"/>
        </w:rPr>
        <w:t xml:space="preserve">onduct due diligence for responsible business conduct. This involves; conducting risk assessments to identify potential negative impact on people, society and the environment and to stop, prevent and reduce such impact. The measures put in place </w:t>
      </w:r>
      <w:r>
        <w:rPr>
          <w:rFonts w:asciiTheme="majorHAnsi" w:hAnsiTheme="majorHAnsi" w:cstheme="majorHAnsi"/>
          <w:color w:val="000000"/>
        </w:rPr>
        <w:t>must be</w:t>
      </w:r>
      <w:r w:rsidRPr="009D3FA3">
        <w:rPr>
          <w:rFonts w:asciiTheme="majorHAnsi" w:hAnsiTheme="majorHAnsi" w:cstheme="majorHAnsi"/>
          <w:color w:val="000000"/>
        </w:rPr>
        <w:t xml:space="preserve"> monitored and their effect evaluated. The measures </w:t>
      </w:r>
      <w:r>
        <w:rPr>
          <w:rFonts w:asciiTheme="majorHAnsi" w:hAnsiTheme="majorHAnsi" w:cstheme="majorHAnsi"/>
          <w:color w:val="000000"/>
        </w:rPr>
        <w:t>taken must be</w:t>
      </w:r>
      <w:r w:rsidRPr="009D3FA3">
        <w:rPr>
          <w:rFonts w:asciiTheme="majorHAnsi" w:hAnsiTheme="majorHAnsi" w:cstheme="majorHAnsi"/>
          <w:color w:val="000000"/>
        </w:rPr>
        <w:t xml:space="preserve"> communicated to those affected by </w:t>
      </w:r>
      <w:r>
        <w:rPr>
          <w:rFonts w:asciiTheme="majorHAnsi" w:hAnsiTheme="majorHAnsi" w:cstheme="majorHAnsi"/>
          <w:color w:val="000000"/>
        </w:rPr>
        <w:t>y</w:t>
      </w:r>
      <w:r w:rsidRPr="009D3FA3">
        <w:rPr>
          <w:rFonts w:asciiTheme="majorHAnsi" w:hAnsiTheme="majorHAnsi" w:cstheme="majorHAnsi"/>
          <w:color w:val="000000"/>
        </w:rPr>
        <w:t>our actions</w:t>
      </w:r>
      <w:r>
        <w:rPr>
          <w:rFonts w:asciiTheme="majorHAnsi" w:hAnsiTheme="majorHAnsi" w:cstheme="majorHAnsi"/>
          <w:color w:val="000000"/>
        </w:rPr>
        <w:t xml:space="preserve">. </w:t>
      </w:r>
      <w:r w:rsidRPr="009D3FA3">
        <w:rPr>
          <w:rFonts w:asciiTheme="majorHAnsi" w:hAnsiTheme="majorHAnsi" w:cstheme="majorHAnsi"/>
          <w:color w:val="000000"/>
        </w:rPr>
        <w:t xml:space="preserve">If </w:t>
      </w:r>
      <w:r>
        <w:rPr>
          <w:rFonts w:asciiTheme="majorHAnsi" w:hAnsiTheme="majorHAnsi" w:cstheme="majorHAnsi"/>
          <w:color w:val="000000"/>
        </w:rPr>
        <w:t>the</w:t>
      </w:r>
      <w:r w:rsidRPr="009D3FA3">
        <w:rPr>
          <w:rFonts w:asciiTheme="majorHAnsi" w:hAnsiTheme="majorHAnsi" w:cstheme="majorHAnsi"/>
          <w:color w:val="000000"/>
        </w:rPr>
        <w:t xml:space="preserve"> supplier is responsible for the negative impact</w:t>
      </w:r>
      <w:r>
        <w:rPr>
          <w:rFonts w:asciiTheme="majorHAnsi" w:hAnsiTheme="majorHAnsi" w:cstheme="majorHAnsi"/>
          <w:color w:val="000000"/>
        </w:rPr>
        <w:t>/damage</w:t>
      </w:r>
      <w:r w:rsidRPr="009D3FA3">
        <w:rPr>
          <w:rFonts w:asciiTheme="majorHAnsi" w:hAnsiTheme="majorHAnsi" w:cstheme="majorHAnsi"/>
          <w:color w:val="000000"/>
        </w:rPr>
        <w:t xml:space="preserve">, </w:t>
      </w:r>
      <w:r>
        <w:rPr>
          <w:rFonts w:asciiTheme="majorHAnsi" w:hAnsiTheme="majorHAnsi" w:cstheme="majorHAnsi"/>
          <w:color w:val="000000"/>
        </w:rPr>
        <w:t xml:space="preserve">they are </w:t>
      </w:r>
      <w:r w:rsidRPr="009D3FA3">
        <w:rPr>
          <w:rFonts w:asciiTheme="majorHAnsi" w:hAnsiTheme="majorHAnsi" w:cstheme="majorHAnsi"/>
          <w:color w:val="000000"/>
        </w:rPr>
        <w:t>responsible for providing remedy</w:t>
      </w:r>
      <w:r w:rsidRPr="009D3FA3">
        <w:rPr>
          <w:rFonts w:asciiTheme="majorHAnsi" w:hAnsiTheme="majorHAnsi" w:cstheme="majorHAnsi"/>
          <w:lang w:eastAsia="nb-NO"/>
        </w:rPr>
        <w:t>.</w:t>
      </w:r>
      <w:r w:rsidRPr="009D3FA3">
        <w:rPr>
          <w:rStyle w:val="Fotnotereferanse"/>
          <w:rFonts w:asciiTheme="majorHAnsi" w:hAnsiTheme="majorHAnsi" w:cstheme="majorHAnsi"/>
          <w:lang w:eastAsia="nb-NO"/>
        </w:rPr>
        <w:footnoteReference w:id="1"/>
      </w:r>
    </w:p>
    <w:p w14:paraId="2CFD4B23" w14:textId="77777777" w:rsidR="00BD182C" w:rsidRPr="00C93DCC" w:rsidRDefault="00BD182C" w:rsidP="00BD182C">
      <w:pPr>
        <w:pStyle w:val="Listeavsnitt"/>
        <w:numPr>
          <w:ilvl w:val="0"/>
          <w:numId w:val="1"/>
        </w:numPr>
        <w:rPr>
          <w:rFonts w:asciiTheme="majorHAnsi" w:hAnsiTheme="majorHAnsi" w:cstheme="majorHAnsi"/>
          <w:lang w:val="en-US" w:eastAsia="nb-NO"/>
        </w:rPr>
      </w:pPr>
      <w:r w:rsidRPr="00C22098">
        <w:rPr>
          <w:rFonts w:asciiTheme="majorHAnsi" w:hAnsiTheme="majorHAnsi" w:cstheme="majorHAnsi"/>
          <w:lang w:eastAsia="nb-NO"/>
        </w:rPr>
        <w:t>Show willingness and ability to con</w:t>
      </w:r>
      <w:r>
        <w:rPr>
          <w:rFonts w:asciiTheme="majorHAnsi" w:hAnsiTheme="majorHAnsi" w:cstheme="majorHAnsi"/>
          <w:lang w:eastAsia="nb-NO"/>
        </w:rPr>
        <w:t>tinuous</w:t>
      </w:r>
      <w:r w:rsidRPr="00C22098">
        <w:rPr>
          <w:rFonts w:asciiTheme="majorHAnsi" w:hAnsiTheme="majorHAnsi" w:cstheme="majorHAnsi"/>
          <w:lang w:eastAsia="nb-NO"/>
        </w:rPr>
        <w:t xml:space="preserve"> improvement for people, society and </w:t>
      </w:r>
      <w:r>
        <w:rPr>
          <w:rFonts w:asciiTheme="majorHAnsi" w:hAnsiTheme="majorHAnsi" w:cstheme="majorHAnsi"/>
          <w:lang w:eastAsia="nb-NO"/>
        </w:rPr>
        <w:t xml:space="preserve">the </w:t>
      </w:r>
      <w:r w:rsidRPr="00C22098">
        <w:rPr>
          <w:rFonts w:asciiTheme="majorHAnsi" w:hAnsiTheme="majorHAnsi" w:cstheme="majorHAnsi"/>
          <w:lang w:eastAsia="nb-NO"/>
        </w:rPr>
        <w:t>environment through collaboration.</w:t>
      </w:r>
    </w:p>
    <w:p w14:paraId="0C383E02" w14:textId="77777777" w:rsidR="00837C37" w:rsidRPr="00C93DCC" w:rsidRDefault="00BD182C" w:rsidP="00BD182C">
      <w:pPr>
        <w:pStyle w:val="Listeavsnitt"/>
        <w:numPr>
          <w:ilvl w:val="0"/>
          <w:numId w:val="1"/>
        </w:numPr>
        <w:rPr>
          <w:rFonts w:asciiTheme="majorHAnsi" w:hAnsiTheme="majorHAnsi" w:cstheme="majorHAnsi"/>
          <w:lang w:val="en-US" w:eastAsia="nb-NO"/>
        </w:rPr>
      </w:pPr>
      <w:r w:rsidRPr="00C93DCC">
        <w:rPr>
          <w:rFonts w:asciiTheme="majorHAnsi" w:hAnsiTheme="majorHAnsi" w:cstheme="majorHAnsi"/>
          <w:lang w:val="en-US"/>
        </w:rPr>
        <w:t xml:space="preserve">At the request of </w:t>
      </w:r>
      <w:r w:rsidR="00854FEF">
        <w:rPr>
          <w:rFonts w:asciiTheme="majorHAnsi" w:hAnsiTheme="majorHAnsi" w:cstheme="majorHAnsi"/>
          <w:lang w:val="en-US"/>
        </w:rPr>
        <w:t>Fleischer Couture</w:t>
      </w:r>
      <w:r w:rsidRPr="00C93DCC">
        <w:rPr>
          <w:rFonts w:asciiTheme="majorHAnsi" w:hAnsiTheme="majorHAnsi" w:cstheme="majorHAnsi"/>
          <w:lang w:val="en-US"/>
        </w:rPr>
        <w:t xml:space="preserve"> be able to document how they, and potential subcontractors, work to comply with the guidelines.</w:t>
      </w:r>
    </w:p>
    <w:p w14:paraId="64AF805B" w14:textId="77777777" w:rsidR="00BD182C" w:rsidRPr="00C93DCC" w:rsidRDefault="00BD182C" w:rsidP="00BD182C">
      <w:pPr>
        <w:pStyle w:val="Listeavsnitt"/>
        <w:numPr>
          <w:ilvl w:val="0"/>
          <w:numId w:val="1"/>
        </w:numPr>
        <w:rPr>
          <w:rFonts w:asciiTheme="majorHAnsi" w:hAnsiTheme="majorHAnsi" w:cstheme="majorHAnsi"/>
          <w:lang w:val="en-US" w:eastAsia="nb-NO"/>
        </w:rPr>
      </w:pPr>
      <w:r w:rsidRPr="00837C37">
        <w:rPr>
          <w:rFonts w:asciiTheme="majorHAnsi" w:eastAsia="Times New Roman" w:hAnsiTheme="majorHAnsi" w:cstheme="majorHAnsi"/>
          <w:color w:val="000000"/>
          <w:lang w:eastAsia="nb-NO"/>
        </w:rPr>
        <w:lastRenderedPageBreak/>
        <w:t xml:space="preserve">If the supplier, after several requests by </w:t>
      </w:r>
      <w:r w:rsidR="00854FEF">
        <w:rPr>
          <w:rFonts w:asciiTheme="majorHAnsi" w:eastAsia="Times New Roman" w:hAnsiTheme="majorHAnsi" w:cstheme="majorHAnsi"/>
          <w:color w:val="000000"/>
          <w:lang w:eastAsia="nb-NO"/>
        </w:rPr>
        <w:t>Fleischer Couture</w:t>
      </w:r>
      <w:r w:rsidRPr="00837C37">
        <w:rPr>
          <w:rFonts w:asciiTheme="majorHAnsi" w:eastAsia="Times New Roman" w:hAnsiTheme="majorHAnsi" w:cstheme="majorHAnsi"/>
          <w:color w:val="000000"/>
          <w:lang w:eastAsia="nb-NO"/>
        </w:rPr>
        <w:t>, does not show the willingness or ability to comply with the guidelines for suppliers, the contract may be cancelled.</w:t>
      </w:r>
    </w:p>
    <w:p w14:paraId="3BDC14A7" w14:textId="77777777" w:rsidR="00837C37" w:rsidRPr="00C93DCC" w:rsidRDefault="00837C37" w:rsidP="00BD182C">
      <w:pPr>
        <w:pStyle w:val="Listeavsnitt"/>
        <w:numPr>
          <w:ilvl w:val="0"/>
          <w:numId w:val="1"/>
        </w:numPr>
        <w:rPr>
          <w:rFonts w:asciiTheme="majorHAnsi" w:hAnsiTheme="majorHAnsi" w:cstheme="majorHAnsi"/>
          <w:lang w:val="en-US" w:eastAsia="nb-NO"/>
        </w:rPr>
      </w:pPr>
      <w:r w:rsidRPr="00C93DCC">
        <w:rPr>
          <w:rFonts w:asciiTheme="majorHAnsi" w:hAnsiTheme="majorHAnsi" w:cstheme="majorHAnsi"/>
          <w:lang w:val="en-US" w:eastAsia="nb-NO"/>
        </w:rPr>
        <w:t xml:space="preserve">Have a system in place to manage complaints related to human rights, </w:t>
      </w:r>
      <w:proofErr w:type="spellStart"/>
      <w:r w:rsidRPr="00C93DCC">
        <w:rPr>
          <w:rFonts w:asciiTheme="majorHAnsi" w:hAnsiTheme="majorHAnsi" w:cstheme="majorHAnsi"/>
          <w:lang w:val="en-US" w:eastAsia="nb-NO"/>
        </w:rPr>
        <w:t>labour</w:t>
      </w:r>
      <w:proofErr w:type="spellEnd"/>
      <w:r w:rsidRPr="00C93DCC">
        <w:rPr>
          <w:rFonts w:asciiTheme="majorHAnsi" w:hAnsiTheme="majorHAnsi" w:cstheme="majorHAnsi"/>
          <w:lang w:val="en-US" w:eastAsia="nb-NO"/>
        </w:rPr>
        <w:t xml:space="preserve"> rights, the environment and corruption.</w:t>
      </w:r>
    </w:p>
    <w:p w14:paraId="05110C3C" w14:textId="77777777" w:rsidR="00837C37" w:rsidRPr="00837C37" w:rsidRDefault="00837C37" w:rsidP="00837C37">
      <w:pPr>
        <w:pStyle w:val="Listeavsnitt"/>
        <w:numPr>
          <w:ilvl w:val="0"/>
          <w:numId w:val="1"/>
        </w:numPr>
        <w:rPr>
          <w:rFonts w:asciiTheme="majorHAnsi" w:eastAsia="Times New Roman" w:hAnsiTheme="majorHAnsi" w:cstheme="majorHAnsi"/>
          <w:color w:val="000000"/>
          <w:lang w:eastAsia="nb-NO"/>
        </w:rPr>
      </w:pPr>
      <w:r>
        <w:rPr>
          <w:rFonts w:asciiTheme="majorHAnsi" w:eastAsia="Times New Roman" w:hAnsiTheme="majorHAnsi" w:cstheme="majorHAnsi"/>
          <w:color w:val="000000"/>
          <w:lang w:eastAsia="nb-NO"/>
        </w:rPr>
        <w:t>A</w:t>
      </w:r>
      <w:r w:rsidRPr="00837C37">
        <w:rPr>
          <w:rFonts w:asciiTheme="majorHAnsi" w:eastAsia="Times New Roman" w:hAnsiTheme="majorHAnsi" w:cstheme="majorHAnsi"/>
          <w:color w:val="000000"/>
          <w:lang w:eastAsia="nb-NO"/>
        </w:rPr>
        <w:t>void trading with partners that have activities in countries where a trade boycott is imposed by the UN and/or Norwegian Government authorities.</w:t>
      </w:r>
    </w:p>
    <w:p w14:paraId="7A0F0ACC" w14:textId="77777777" w:rsidR="00BD182C" w:rsidRPr="00C93DCC" w:rsidRDefault="00BD182C" w:rsidP="00990EF8">
      <w:pPr>
        <w:rPr>
          <w:rFonts w:asciiTheme="majorHAnsi" w:hAnsiTheme="majorHAnsi" w:cstheme="majorHAnsi"/>
          <w:lang w:val="en-US" w:eastAsia="nb-NO"/>
        </w:rPr>
      </w:pPr>
    </w:p>
    <w:p w14:paraId="2E1E2C5F" w14:textId="77777777" w:rsidR="00725F1A" w:rsidRPr="00C93DCC" w:rsidRDefault="00990EF8" w:rsidP="00E91918">
      <w:pPr>
        <w:pStyle w:val="Overskrift2"/>
        <w:tabs>
          <w:tab w:val="right" w:pos="9072"/>
        </w:tabs>
        <w:rPr>
          <w:b/>
          <w:bCs/>
          <w:lang w:val="en-US"/>
        </w:rPr>
      </w:pPr>
      <w:r w:rsidRPr="00C93DCC">
        <w:rPr>
          <w:b/>
          <w:bCs/>
          <w:lang w:val="en-US"/>
        </w:rPr>
        <w:t xml:space="preserve">Expected follow-up and guidance by </w:t>
      </w:r>
      <w:r w:rsidR="00B6073B" w:rsidRPr="00B421F4">
        <w:rPr>
          <w:b/>
          <w:bCs/>
          <w:lang w:val="en-US"/>
        </w:rPr>
        <w:t>Fleischer Couture</w:t>
      </w:r>
      <w:r w:rsidR="00E91918" w:rsidRPr="00C93DCC">
        <w:rPr>
          <w:b/>
          <w:bCs/>
          <w:lang w:val="en-US"/>
        </w:rPr>
        <w:tab/>
      </w:r>
    </w:p>
    <w:p w14:paraId="56990084" w14:textId="77777777" w:rsidR="00725F1A" w:rsidRPr="00C93DCC" w:rsidRDefault="00725F1A" w:rsidP="00990EF8">
      <w:pPr>
        <w:rPr>
          <w:rFonts w:asciiTheme="majorHAnsi" w:eastAsia="Times New Roman" w:hAnsiTheme="majorHAnsi" w:cstheme="majorHAnsi"/>
          <w:lang w:val="en-US" w:eastAsia="nb-NO"/>
        </w:rPr>
      </w:pPr>
    </w:p>
    <w:p w14:paraId="46B5B726" w14:textId="77777777" w:rsidR="0041174C" w:rsidRPr="00C93DCC" w:rsidRDefault="00990EF8" w:rsidP="00990EF8">
      <w:pPr>
        <w:spacing w:after="0" w:line="240" w:lineRule="auto"/>
        <w:rPr>
          <w:rFonts w:asciiTheme="majorHAnsi" w:eastAsia="Times New Roman" w:hAnsiTheme="majorHAnsi" w:cstheme="majorHAnsi"/>
          <w:lang w:val="en-US" w:eastAsia="nb-NO"/>
        </w:rPr>
      </w:pPr>
      <w:r w:rsidRPr="00C93DCC">
        <w:rPr>
          <w:rFonts w:asciiTheme="majorHAnsi" w:eastAsia="Times New Roman" w:hAnsiTheme="majorHAnsi" w:cstheme="majorHAnsi"/>
          <w:lang w:val="en-US" w:eastAsia="nb-NO"/>
        </w:rPr>
        <w:t xml:space="preserve">At the request of </w:t>
      </w:r>
      <w:r w:rsidR="00FE7E53" w:rsidRPr="000C1269">
        <w:rPr>
          <w:rFonts w:asciiTheme="majorHAnsi" w:eastAsia="Times New Roman" w:hAnsiTheme="majorHAnsi" w:cstheme="majorHAnsi"/>
          <w:iCs/>
          <w:color w:val="000000"/>
          <w:lang w:val="en-US" w:eastAsia="nb-NO"/>
        </w:rPr>
        <w:t>Fleischer Couture</w:t>
      </w:r>
      <w:r w:rsidR="00FE7E53" w:rsidRPr="00C93DCC">
        <w:rPr>
          <w:rFonts w:asciiTheme="majorHAnsi" w:eastAsia="Times New Roman" w:hAnsiTheme="majorHAnsi" w:cstheme="majorHAnsi"/>
          <w:i/>
          <w:iCs/>
          <w:color w:val="000000"/>
          <w:lang w:val="en-US" w:eastAsia="nb-NO"/>
        </w:rPr>
        <w:t xml:space="preserve"> </w:t>
      </w:r>
      <w:r w:rsidRPr="00C93DCC">
        <w:rPr>
          <w:rFonts w:asciiTheme="majorHAnsi" w:eastAsia="Times New Roman" w:hAnsiTheme="majorHAnsi" w:cstheme="majorHAnsi"/>
          <w:lang w:val="en-US" w:eastAsia="nb-NO"/>
        </w:rPr>
        <w:t xml:space="preserve">the supplier must be able to document how they, and any potential subcontractors, work to comply with the Guidelines for Suppliers. This may be done through follow-up meetings and/or mapping of conditions in the supply chain. </w:t>
      </w:r>
      <w:r w:rsidR="0041174C" w:rsidRPr="00C93DCC">
        <w:rPr>
          <w:rFonts w:asciiTheme="majorHAnsi" w:eastAsia="Times New Roman" w:hAnsiTheme="majorHAnsi" w:cstheme="majorHAnsi"/>
          <w:lang w:val="en-US" w:eastAsia="nb-NO"/>
        </w:rPr>
        <w:t xml:space="preserve">Should </w:t>
      </w:r>
      <w:r w:rsidR="00FE7E53" w:rsidRPr="000C1269">
        <w:rPr>
          <w:rFonts w:asciiTheme="majorHAnsi" w:eastAsia="Times New Roman" w:hAnsiTheme="majorHAnsi" w:cstheme="majorHAnsi"/>
          <w:iCs/>
          <w:color w:val="000000"/>
          <w:lang w:val="en-US" w:eastAsia="nb-NO"/>
        </w:rPr>
        <w:t>Fleischer Couture</w:t>
      </w:r>
      <w:r w:rsidRPr="00C93DCC">
        <w:rPr>
          <w:rFonts w:asciiTheme="majorHAnsi" w:eastAsia="Times New Roman" w:hAnsiTheme="majorHAnsi" w:cstheme="majorHAnsi"/>
          <w:i/>
          <w:iCs/>
          <w:lang w:val="en-US" w:eastAsia="nb-NO"/>
        </w:rPr>
        <w:t xml:space="preserve"> </w:t>
      </w:r>
      <w:r w:rsidR="0041174C" w:rsidRPr="00C93DCC">
        <w:rPr>
          <w:rFonts w:asciiTheme="majorHAnsi" w:eastAsia="Times New Roman" w:hAnsiTheme="majorHAnsi" w:cstheme="majorHAnsi"/>
          <w:lang w:val="en-US" w:eastAsia="nb-NO"/>
        </w:rPr>
        <w:t xml:space="preserve">request an assessment of subcontractors’ compliance with the Guidelines, the supplier is required to provide the name and contact details of subcontractors. </w:t>
      </w:r>
    </w:p>
    <w:p w14:paraId="443FF58F" w14:textId="77777777" w:rsidR="007E7D6F" w:rsidRPr="00C93DCC" w:rsidRDefault="007E7D6F" w:rsidP="00990EF8">
      <w:pPr>
        <w:spacing w:after="0" w:line="240" w:lineRule="auto"/>
        <w:rPr>
          <w:rFonts w:asciiTheme="majorHAnsi" w:eastAsia="Times New Roman" w:hAnsiTheme="majorHAnsi" w:cstheme="majorHAnsi"/>
          <w:lang w:val="en-US" w:eastAsia="nb-NO"/>
        </w:rPr>
      </w:pPr>
    </w:p>
    <w:p w14:paraId="64BC5719" w14:textId="77777777" w:rsidR="0041174C" w:rsidRPr="00C93DCC" w:rsidRDefault="0041174C" w:rsidP="00990EF8">
      <w:pPr>
        <w:spacing w:after="0" w:line="240" w:lineRule="auto"/>
        <w:rPr>
          <w:rFonts w:ascii="Calibri" w:eastAsia="Times New Roman" w:hAnsi="Calibri" w:cs="Calibri"/>
          <w:color w:val="000000"/>
          <w:lang w:val="en-US" w:eastAsia="nb-NO"/>
        </w:rPr>
      </w:pPr>
    </w:p>
    <w:p w14:paraId="2866465B" w14:textId="77777777" w:rsidR="00C93DCC" w:rsidRDefault="0041174C" w:rsidP="0041174C">
      <w:pPr>
        <w:spacing w:line="240" w:lineRule="auto"/>
        <w:rPr>
          <w:rFonts w:asciiTheme="majorHAnsi" w:hAnsiTheme="majorHAnsi" w:cstheme="majorHAnsi"/>
          <w:b/>
          <w:bCs/>
          <w:color w:val="385623" w:themeColor="accent6" w:themeShade="80"/>
          <w:sz w:val="24"/>
          <w:szCs w:val="24"/>
          <w:lang w:val="en-US"/>
        </w:rPr>
      </w:pPr>
      <w:r w:rsidRPr="00C93DCC">
        <w:rPr>
          <w:rFonts w:asciiTheme="majorHAnsi" w:hAnsiTheme="majorHAnsi" w:cstheme="majorHAnsi"/>
          <w:b/>
          <w:bCs/>
          <w:color w:val="385623" w:themeColor="accent6" w:themeShade="80"/>
          <w:sz w:val="24"/>
          <w:szCs w:val="24"/>
          <w:lang w:val="en-US"/>
        </w:rPr>
        <w:t>Principles for responsible business conduct (Code of Conduct)</w:t>
      </w:r>
    </w:p>
    <w:p w14:paraId="76A5D697" w14:textId="77777777" w:rsidR="006C0CDE" w:rsidRPr="00C93DCC" w:rsidRDefault="00C93DCC" w:rsidP="0041174C">
      <w:pPr>
        <w:spacing w:line="240" w:lineRule="auto"/>
        <w:rPr>
          <w:rFonts w:asciiTheme="majorHAnsi" w:hAnsiTheme="majorHAnsi" w:cstheme="majorHAnsi"/>
          <w:b/>
          <w:bCs/>
          <w:color w:val="385623" w:themeColor="accent6" w:themeShade="80"/>
          <w:sz w:val="24"/>
          <w:szCs w:val="24"/>
          <w:lang w:val="en-US"/>
        </w:rPr>
      </w:pPr>
      <w:r>
        <w:rPr>
          <w:rFonts w:asciiTheme="majorHAnsi" w:hAnsiTheme="majorHAnsi" w:cstheme="majorHAnsi"/>
          <w:bCs/>
          <w:color w:val="000000" w:themeColor="text1"/>
          <w:lang w:val="en-US"/>
        </w:rPr>
        <w:t xml:space="preserve">These </w:t>
      </w:r>
      <w:r w:rsidR="00765945">
        <w:rPr>
          <w:rFonts w:asciiTheme="majorHAnsi" w:hAnsiTheme="majorHAnsi" w:cstheme="majorHAnsi"/>
          <w:bCs/>
          <w:color w:val="000000" w:themeColor="text1"/>
          <w:lang w:val="en-US"/>
        </w:rPr>
        <w:t>principles for responsible</w:t>
      </w:r>
      <w:r w:rsidRPr="00430104">
        <w:rPr>
          <w:rFonts w:asciiTheme="majorHAnsi" w:hAnsiTheme="majorHAnsi" w:cstheme="majorHAnsi"/>
          <w:bCs/>
          <w:color w:val="000000" w:themeColor="text1"/>
          <w:lang w:val="en-US"/>
        </w:rPr>
        <w:t xml:space="preserve"> business conduct are based on UN and ILO conventions and provide minimum, not maximum standards. The relevant legal framework at the place of production shall be respected. Where national laws and regulations address the same subjects as these guidelines, the most stringent shall apply</w:t>
      </w:r>
      <w:r>
        <w:rPr>
          <w:rFonts w:asciiTheme="majorHAnsi" w:hAnsiTheme="majorHAnsi" w:cstheme="majorHAnsi"/>
          <w:bCs/>
          <w:color w:val="000000" w:themeColor="text1"/>
          <w:lang w:val="en-US"/>
        </w:rPr>
        <w:t>.</w:t>
      </w:r>
    </w:p>
    <w:p w14:paraId="53264E46" w14:textId="77777777" w:rsidR="00C93DCC" w:rsidRPr="00C93DCC" w:rsidRDefault="00C93DCC" w:rsidP="0041174C">
      <w:pPr>
        <w:spacing w:line="240" w:lineRule="auto"/>
        <w:rPr>
          <w:rFonts w:asciiTheme="majorHAnsi" w:hAnsiTheme="majorHAnsi" w:cstheme="majorHAnsi"/>
          <w:bCs/>
          <w:color w:val="000000" w:themeColor="text1"/>
          <w:lang w:val="en-US"/>
        </w:rPr>
      </w:pPr>
    </w:p>
    <w:p w14:paraId="7F95B129"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 xml:space="preserve">1. Forced and compulsory </w:t>
      </w:r>
      <w:proofErr w:type="spellStart"/>
      <w:r w:rsidRPr="00C93DCC">
        <w:rPr>
          <w:rFonts w:asciiTheme="majorHAnsi" w:hAnsiTheme="majorHAnsi" w:cstheme="majorHAnsi"/>
          <w:b/>
          <w:bCs/>
          <w:lang w:val="en-US"/>
        </w:rPr>
        <w:t>labour</w:t>
      </w:r>
      <w:proofErr w:type="spellEnd"/>
      <w:r w:rsidRPr="00C93DCC">
        <w:rPr>
          <w:rFonts w:asciiTheme="majorHAnsi" w:hAnsiTheme="majorHAnsi" w:cstheme="majorHAnsi"/>
          <w:b/>
          <w:bCs/>
          <w:lang w:val="en-US"/>
        </w:rPr>
        <w:t xml:space="preserve"> (ILO Conventions Nos. 29 and 105)</w:t>
      </w:r>
    </w:p>
    <w:p w14:paraId="2CBA7B04"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1.1. There shall be no forced, bonded or involuntary prison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w:t>
      </w:r>
    </w:p>
    <w:p w14:paraId="090E0B85"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1.2. Workers shall not be required to lodge deposits or identity papers with their employer and shall be free to leave their employer after reasonable notice. </w:t>
      </w:r>
    </w:p>
    <w:p w14:paraId="7ADC903B" w14:textId="77777777" w:rsidR="007E7D6F" w:rsidRPr="00C93DCC" w:rsidRDefault="007E7D6F" w:rsidP="0041174C">
      <w:pPr>
        <w:spacing w:line="240" w:lineRule="auto"/>
        <w:rPr>
          <w:rFonts w:asciiTheme="majorHAnsi" w:hAnsiTheme="majorHAnsi" w:cstheme="majorHAnsi"/>
          <w:lang w:val="en-US"/>
        </w:rPr>
      </w:pPr>
    </w:p>
    <w:p w14:paraId="7A9619FF"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2. Freedom of Association and the Right to Collective Bargaining (ILO Conventions Nos. 87, 98, 135 and 154)</w:t>
      </w:r>
    </w:p>
    <w:p w14:paraId="6B70417F"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2.1. Workers, without distinction, shall have the right to join or form trade unions of their own choosing and to bargain collectively. The employer shall not interfere with, obstruct, the formation of unions or collective bargaining. </w:t>
      </w:r>
    </w:p>
    <w:p w14:paraId="4C8D9AB3"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 2.2 Workers’ representatives shall not be discriminated and shall have access to carry out their representative functions in the workplace.</w:t>
      </w:r>
    </w:p>
    <w:p w14:paraId="6F749EB7"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2.3 Where the right to freedom of association and/or collective bargaining is restricted under law, the employer shall facilitate, and not hinder, the development of alternative forms of independent and free workers representation and negotiations.</w:t>
      </w:r>
    </w:p>
    <w:p w14:paraId="67F9BC94" w14:textId="77777777" w:rsidR="0041174C" w:rsidRPr="00C93DCC" w:rsidRDefault="0041174C" w:rsidP="0041174C">
      <w:pPr>
        <w:spacing w:line="240" w:lineRule="auto"/>
        <w:rPr>
          <w:rFonts w:asciiTheme="majorHAnsi" w:hAnsiTheme="majorHAnsi" w:cstheme="majorHAnsi"/>
          <w:lang w:val="en-US"/>
        </w:rPr>
      </w:pPr>
    </w:p>
    <w:p w14:paraId="72C45B65"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 xml:space="preserve">3. Child </w:t>
      </w:r>
      <w:proofErr w:type="spellStart"/>
      <w:r w:rsidRPr="00C93DCC">
        <w:rPr>
          <w:rFonts w:asciiTheme="majorHAnsi" w:hAnsiTheme="majorHAnsi" w:cstheme="majorHAnsi"/>
          <w:b/>
          <w:bCs/>
          <w:lang w:val="en-US"/>
        </w:rPr>
        <w:t>Labour</w:t>
      </w:r>
      <w:proofErr w:type="spellEnd"/>
      <w:r w:rsidRPr="00C93DCC">
        <w:rPr>
          <w:rFonts w:asciiTheme="majorHAnsi" w:hAnsiTheme="majorHAnsi" w:cstheme="majorHAnsi"/>
          <w:b/>
          <w:bCs/>
          <w:lang w:val="en-US"/>
        </w:rPr>
        <w:t xml:space="preserve"> (UN Convention on the Rights of the Child, ILO Conventions Nos. 138, 182 and 79, and ILO Recommendation No. 146)</w:t>
      </w:r>
    </w:p>
    <w:p w14:paraId="71F32587"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3.1. The minimum age for workers shall not be less than 15 and comply with the national minimum age for employment, or; the age of completion of compulsory education, whichever of these is higher. If local minimum is set at 14 years in accordance with developing country exceptions under ILO Convention 138, this lower age may apply.</w:t>
      </w:r>
    </w:p>
    <w:p w14:paraId="17F3A55B"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3.3. There shall be no recruitment of child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defined as any work performed by a child younger than the age(s) specified above.</w:t>
      </w:r>
    </w:p>
    <w:p w14:paraId="791B4A87"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3.4. No person under the age of 18 shall be engaged in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that is hazardous to their health, safety or morals, including night work.</w:t>
      </w:r>
    </w:p>
    <w:p w14:paraId="27071F45"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3.5. Policies and procedures for remediation of child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prohibited by ILO conventions no. 138 and 182, shall be established, documented, and communicated to personnel and other interested parties. Adequate support shall be provided to enable such children to attend and complete compulsory education.</w:t>
      </w:r>
    </w:p>
    <w:p w14:paraId="57476837" w14:textId="77777777" w:rsidR="0041174C" w:rsidRPr="00C93DCC" w:rsidRDefault="0041174C" w:rsidP="0041174C">
      <w:pPr>
        <w:spacing w:line="240" w:lineRule="auto"/>
        <w:rPr>
          <w:rFonts w:asciiTheme="majorHAnsi" w:hAnsiTheme="majorHAnsi" w:cstheme="majorHAnsi"/>
          <w:lang w:val="en-US"/>
        </w:rPr>
      </w:pPr>
    </w:p>
    <w:p w14:paraId="6975F120"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4. Discrimination (ILO Conventions Nos. 100 and 111 and the UN Convention on Discrimination Against Women)</w:t>
      </w:r>
    </w:p>
    <w:p w14:paraId="6CB04F16"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4.1. There shall be no discrimination at the workplace in hiring, compensation, access to training, promotion, termination or retirement based on ethnic background, caste, religion, age, disability, gender, marital status, sexual orientation, union membership or political affiliation. </w:t>
      </w:r>
    </w:p>
    <w:p w14:paraId="42D6DF80"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4.2. Measures shall be established to protect workers from sexually intrusive, threatening, insulting or exploitative </w:t>
      </w:r>
      <w:proofErr w:type="spellStart"/>
      <w:r w:rsidRPr="00C93DCC">
        <w:rPr>
          <w:rFonts w:asciiTheme="majorHAnsi" w:hAnsiTheme="majorHAnsi" w:cstheme="majorHAnsi"/>
          <w:lang w:val="en-US"/>
        </w:rPr>
        <w:t>behaviour</w:t>
      </w:r>
      <w:proofErr w:type="spellEnd"/>
      <w:r w:rsidRPr="00C93DCC">
        <w:rPr>
          <w:rFonts w:asciiTheme="majorHAnsi" w:hAnsiTheme="majorHAnsi" w:cstheme="majorHAnsi"/>
          <w:lang w:val="en-US"/>
        </w:rPr>
        <w:t xml:space="preserve">, and from discrimination or termination of employment on unjustifiable grounds, e.g. marriage, pregnancy, parenthood or HIV status. </w:t>
      </w:r>
    </w:p>
    <w:p w14:paraId="4849098A" w14:textId="77777777" w:rsidR="0041174C" w:rsidRPr="00C93DCC" w:rsidRDefault="0041174C" w:rsidP="0041174C">
      <w:pPr>
        <w:spacing w:line="240" w:lineRule="auto"/>
        <w:rPr>
          <w:rFonts w:asciiTheme="majorHAnsi" w:hAnsiTheme="majorHAnsi" w:cstheme="majorHAnsi"/>
          <w:lang w:val="en-US"/>
        </w:rPr>
      </w:pPr>
    </w:p>
    <w:p w14:paraId="34FFDD62"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5. Harsh or Inhumane Treatment (UN Covenant on Civil and Political Rights, Art. 7)</w:t>
      </w:r>
    </w:p>
    <w:p w14:paraId="56DCC1CE"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5.1. Physical abuse or punishment, or threats of physical abuse, sexual or other harassment and verbal abuse, as well as other forms of intimidation, is prohibited.</w:t>
      </w:r>
    </w:p>
    <w:p w14:paraId="6E03E76E" w14:textId="77777777" w:rsidR="0041174C" w:rsidRPr="00C93DCC" w:rsidRDefault="0041174C" w:rsidP="0041174C">
      <w:pPr>
        <w:spacing w:line="240" w:lineRule="auto"/>
        <w:rPr>
          <w:rFonts w:asciiTheme="majorHAnsi" w:hAnsiTheme="majorHAnsi" w:cstheme="majorHAnsi"/>
          <w:lang w:val="en-US"/>
        </w:rPr>
      </w:pPr>
    </w:p>
    <w:p w14:paraId="26D260DF"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6. Health and Safety (ILO Convention No. 155 and ILO Recommendation No. 164)</w:t>
      </w:r>
    </w:p>
    <w:p w14:paraId="6FDB12DE"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6.1. The working environment shall be safe and hygienic, bearing in mind the prevailing knowledge of the industry and of any specific hazards. Hazardous chemicals and other substances shall be carefully managed. Adequate steps shall be taken to prevent accidents and injury to health arising out of, associated with, or occurring in, the course of work, by </w:t>
      </w:r>
      <w:proofErr w:type="spellStart"/>
      <w:r w:rsidRPr="00C93DCC">
        <w:rPr>
          <w:rFonts w:asciiTheme="majorHAnsi" w:hAnsiTheme="majorHAnsi" w:cstheme="majorHAnsi"/>
          <w:lang w:val="en-US"/>
        </w:rPr>
        <w:t>minimising</w:t>
      </w:r>
      <w:proofErr w:type="spellEnd"/>
      <w:r w:rsidRPr="00C93DCC">
        <w:rPr>
          <w:rFonts w:asciiTheme="majorHAnsi" w:hAnsiTheme="majorHAnsi" w:cstheme="majorHAnsi"/>
          <w:lang w:val="en-US"/>
        </w:rPr>
        <w:t xml:space="preserve">, so far as is reasonably practicable, the causes of hazards inherent in the working environment. </w:t>
      </w:r>
    </w:p>
    <w:p w14:paraId="426FAFE8"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lastRenderedPageBreak/>
        <w:t>6.2. Workers shall receive regular and documented health and safety training, and such training shall be repeated for new or reassigned workers.</w:t>
      </w:r>
    </w:p>
    <w:p w14:paraId="51BC286E"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6.3. Access to clean toilet facilities and to potable water, and, if appropriate, sanitary facilities for food storage shall be provided.</w:t>
      </w:r>
    </w:p>
    <w:p w14:paraId="3A67D2F0"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6.4. Accommodation, where provided, shall be clean, safe and adequately ventilated, and shall have access to clean toilet facilities and potable water.</w:t>
      </w:r>
    </w:p>
    <w:p w14:paraId="3C1405E6" w14:textId="77777777" w:rsidR="0041174C" w:rsidRPr="00C93DCC" w:rsidRDefault="0041174C" w:rsidP="0041174C">
      <w:pPr>
        <w:spacing w:line="240" w:lineRule="auto"/>
        <w:rPr>
          <w:rFonts w:asciiTheme="majorHAnsi" w:hAnsiTheme="majorHAnsi" w:cstheme="majorHAnsi"/>
          <w:lang w:val="en-US"/>
        </w:rPr>
      </w:pPr>
    </w:p>
    <w:p w14:paraId="673311AF"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7. Wages (ILO Convention No. 131)</w:t>
      </w:r>
    </w:p>
    <w:p w14:paraId="2D3A4B34" w14:textId="77777777" w:rsidR="0041174C" w:rsidRPr="00C93DCC" w:rsidRDefault="0041174C" w:rsidP="0041174C">
      <w:pPr>
        <w:tabs>
          <w:tab w:val="left" w:pos="1704"/>
        </w:tabs>
        <w:rPr>
          <w:rFonts w:asciiTheme="majorHAnsi" w:hAnsiTheme="majorHAnsi" w:cstheme="majorHAnsi"/>
          <w:lang w:val="en-US"/>
        </w:rPr>
      </w:pPr>
      <w:r w:rsidRPr="00C93DCC">
        <w:rPr>
          <w:rFonts w:asciiTheme="majorHAnsi" w:hAnsiTheme="majorHAnsi" w:cstheme="majorHAnsi"/>
          <w:lang w:val="en-US"/>
        </w:rPr>
        <w:tab/>
      </w:r>
    </w:p>
    <w:p w14:paraId="3063E18F"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7.1. Wages and benefits paid for a standard working week shall as minimum meet national legal standards or industry benchmark standards, whichever is higher. Wages should always be enough to meet basic needs, including some discretionary income.</w:t>
      </w:r>
    </w:p>
    <w:p w14:paraId="02D0F25C"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7.2. All workers shall be provided with a written and comprehensible contract outlining their wage conditions and method of payments before entering employment. </w:t>
      </w:r>
    </w:p>
    <w:p w14:paraId="24EE6ADF"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7.3. Deductions from wages as a disciplinary measure shall not be permitted. </w:t>
      </w:r>
    </w:p>
    <w:p w14:paraId="6986B05F" w14:textId="77777777" w:rsidR="0041174C" w:rsidRPr="00C93DCC" w:rsidRDefault="0041174C" w:rsidP="0041174C">
      <w:pPr>
        <w:spacing w:line="240" w:lineRule="auto"/>
        <w:rPr>
          <w:rFonts w:asciiTheme="majorHAnsi" w:hAnsiTheme="majorHAnsi" w:cstheme="majorHAnsi"/>
          <w:lang w:val="en-US"/>
        </w:rPr>
      </w:pPr>
    </w:p>
    <w:p w14:paraId="6F2928AA"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8. Working Hours (ILO Convention No. 1 and 14)</w:t>
      </w:r>
    </w:p>
    <w:p w14:paraId="190A0123"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8.1. Working hours shall comply with national laws and benchmark industry standards, and not more than prevailing international standards. Weekly working hours should not on a regular basis be more than 48 hours.</w:t>
      </w:r>
    </w:p>
    <w:p w14:paraId="2FDA6D77"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8.2. Workers shall be provided with at least one day off for every </w:t>
      </w:r>
      <w:proofErr w:type="gramStart"/>
      <w:r w:rsidRPr="00C93DCC">
        <w:rPr>
          <w:rFonts w:asciiTheme="majorHAnsi" w:hAnsiTheme="majorHAnsi" w:cstheme="majorHAnsi"/>
          <w:lang w:val="en-US"/>
        </w:rPr>
        <w:t>7 day</w:t>
      </w:r>
      <w:proofErr w:type="gramEnd"/>
      <w:r w:rsidRPr="00C93DCC">
        <w:rPr>
          <w:rFonts w:asciiTheme="majorHAnsi" w:hAnsiTheme="majorHAnsi" w:cstheme="majorHAnsi"/>
          <w:lang w:val="en-US"/>
        </w:rPr>
        <w:t xml:space="preserve"> period</w:t>
      </w:r>
    </w:p>
    <w:p w14:paraId="69A62839"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8.3. Overtime shall be limited and voluntary. Recommended maximum overtime is 12 hours per week, i.e. that the total working week including overtime shall not exceed 60 hours. Exceptions to this are accepted when regulated by a collective bargaining agreement.</w:t>
      </w:r>
    </w:p>
    <w:p w14:paraId="2662032D"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8.4. Workers shall always receive overtime pay for all hours worked over and above the normal working hours (see 8.1 above), minimum in accordance with relevant legislation.</w:t>
      </w:r>
    </w:p>
    <w:p w14:paraId="1920A17A" w14:textId="77777777" w:rsidR="0041174C" w:rsidRPr="00C93DCC" w:rsidRDefault="0041174C" w:rsidP="0041174C">
      <w:pPr>
        <w:spacing w:line="240" w:lineRule="auto"/>
        <w:rPr>
          <w:rFonts w:asciiTheme="majorHAnsi" w:hAnsiTheme="majorHAnsi" w:cstheme="majorHAnsi"/>
          <w:lang w:val="en-US"/>
        </w:rPr>
      </w:pPr>
    </w:p>
    <w:p w14:paraId="13DF8DC7"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9. Regular Employment (ILO Convention No. 95, 158, 175, 177 and 181)</w:t>
      </w:r>
    </w:p>
    <w:p w14:paraId="024ED793"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9.1. Obligations to employees under international conventions, national law and regulations concerning regular employment shall not be avoided through the use of short term contracting (such as contract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casual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or day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sub-contractors or other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relationships.</w:t>
      </w:r>
    </w:p>
    <w:p w14:paraId="25B0D26F"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9.2. All workers are entitled to a contract of employment in a language they understand.</w:t>
      </w:r>
    </w:p>
    <w:p w14:paraId="0B85B05D"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9.3. The duration and content of apprenticeship </w:t>
      </w:r>
      <w:proofErr w:type="spellStart"/>
      <w:r w:rsidRPr="00C93DCC">
        <w:rPr>
          <w:rFonts w:asciiTheme="majorHAnsi" w:hAnsiTheme="majorHAnsi" w:cstheme="majorHAnsi"/>
          <w:lang w:val="en-US"/>
        </w:rPr>
        <w:t>programmes</w:t>
      </w:r>
      <w:proofErr w:type="spellEnd"/>
      <w:r w:rsidRPr="00C93DCC">
        <w:rPr>
          <w:rFonts w:asciiTheme="majorHAnsi" w:hAnsiTheme="majorHAnsi" w:cstheme="majorHAnsi"/>
          <w:lang w:val="en-US"/>
        </w:rPr>
        <w:t xml:space="preserve"> shall be clearly defined.</w:t>
      </w:r>
    </w:p>
    <w:p w14:paraId="22CBA792" w14:textId="77777777" w:rsidR="0041174C" w:rsidRPr="00C93DCC" w:rsidRDefault="0041174C" w:rsidP="0041174C">
      <w:pPr>
        <w:spacing w:line="240" w:lineRule="auto"/>
        <w:rPr>
          <w:rFonts w:asciiTheme="majorHAnsi" w:hAnsiTheme="majorHAnsi" w:cstheme="majorHAnsi"/>
          <w:lang w:val="en-US"/>
        </w:rPr>
      </w:pPr>
    </w:p>
    <w:p w14:paraId="79E83FF6"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10. Marginalized Populations (UN Covenant on Civil and Political Rights, art. 1 and 2)</w:t>
      </w:r>
    </w:p>
    <w:p w14:paraId="5DEABBD9"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10.1. Production and the use of natural resources shall not contribute to the destruction and/or degradation of the resources and income base for marginalized populations, such as in claiming large land areas, use of water or other natural resources on which these populations are dependent. </w:t>
      </w:r>
    </w:p>
    <w:p w14:paraId="11355ADD" w14:textId="77777777" w:rsidR="0041174C" w:rsidRPr="00C93DCC" w:rsidRDefault="0041174C" w:rsidP="0041174C">
      <w:pPr>
        <w:spacing w:line="240" w:lineRule="auto"/>
        <w:rPr>
          <w:rFonts w:asciiTheme="majorHAnsi" w:hAnsiTheme="majorHAnsi" w:cstheme="majorHAnsi"/>
          <w:lang w:val="en-US"/>
        </w:rPr>
      </w:pPr>
    </w:p>
    <w:p w14:paraId="46EB7A65"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11. Environment</w:t>
      </w:r>
    </w:p>
    <w:p w14:paraId="52C351AD"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11.1. Negative impact on the environment shall be reduced throughout the value chain. In line with the precautionary principle, measures shall be taken to continuously minimize greenhouse gas emissions and local pollution, the use of harmful chemicals, pesticides, and to ensure sustainable resource extraction and management of water, oceans, forest and land, and the conservation of biodiversity.</w:t>
      </w:r>
    </w:p>
    <w:p w14:paraId="2A2143A6"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11.2. National and international environmental legislation and regulations shall be respected and relevant discharge permits obtained.</w:t>
      </w:r>
    </w:p>
    <w:p w14:paraId="592CFD10" w14:textId="77777777" w:rsidR="0041174C" w:rsidRPr="00C93DCC" w:rsidRDefault="0041174C" w:rsidP="0041174C">
      <w:pPr>
        <w:spacing w:line="240" w:lineRule="auto"/>
        <w:rPr>
          <w:rFonts w:asciiTheme="majorHAnsi" w:hAnsiTheme="majorHAnsi" w:cstheme="majorHAnsi"/>
          <w:lang w:val="en-US"/>
        </w:rPr>
      </w:pPr>
    </w:p>
    <w:p w14:paraId="2DF52CC6"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12. Corruption</w:t>
      </w:r>
    </w:p>
    <w:p w14:paraId="31C3793A"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12.1. Corruption in any form is not accepted, including bribery, extortion, kickbacks and improper private or professional benefits to customers, agents, contractors, suppliers or employees of any such party or government officials.</w:t>
      </w:r>
    </w:p>
    <w:p w14:paraId="330E82FC" w14:textId="77777777" w:rsidR="0041174C" w:rsidRPr="00C93DCC" w:rsidRDefault="0041174C" w:rsidP="0041174C">
      <w:pPr>
        <w:spacing w:line="240" w:lineRule="auto"/>
        <w:rPr>
          <w:rFonts w:asciiTheme="majorHAnsi" w:hAnsiTheme="majorHAnsi" w:cstheme="majorHAnsi"/>
          <w:lang w:val="en-US"/>
        </w:rPr>
      </w:pPr>
    </w:p>
    <w:p w14:paraId="4EC3BA03"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 xml:space="preserve">13. Animal welfare </w:t>
      </w:r>
    </w:p>
    <w:p w14:paraId="45C3F555"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13.1 Animal welfare shall be respected. Measures should be taken to minimize any negative impact on the welfare of livestock and working animals.</w:t>
      </w:r>
    </w:p>
    <w:p w14:paraId="09A79B78" w14:textId="77777777" w:rsidR="00B6073B" w:rsidRDefault="0041174C" w:rsidP="00B6073B">
      <w:pPr>
        <w:spacing w:line="240" w:lineRule="auto"/>
        <w:rPr>
          <w:rFonts w:asciiTheme="majorHAnsi" w:hAnsiTheme="majorHAnsi" w:cstheme="majorHAnsi"/>
          <w:lang w:val="en-US"/>
        </w:rPr>
      </w:pPr>
      <w:r w:rsidRPr="00C93DCC">
        <w:rPr>
          <w:rFonts w:asciiTheme="majorHAnsi" w:hAnsiTheme="majorHAnsi" w:cstheme="majorHAnsi"/>
          <w:lang w:val="en-US"/>
        </w:rPr>
        <w:t>13.2 National and international animal welfare legislation and regulations shall be respected.</w:t>
      </w:r>
    </w:p>
    <w:p w14:paraId="7E03F90C" w14:textId="77777777" w:rsidR="00B6073B" w:rsidRPr="00B6073B" w:rsidRDefault="00B6073B" w:rsidP="00B6073B">
      <w:pPr>
        <w:spacing w:line="240" w:lineRule="auto"/>
        <w:rPr>
          <w:rFonts w:asciiTheme="majorHAnsi" w:hAnsiTheme="majorHAnsi" w:cstheme="majorHAnsi"/>
          <w:lang w:val="en-US"/>
        </w:rPr>
      </w:pPr>
      <w:r>
        <w:rPr>
          <w:rFonts w:asciiTheme="majorHAnsi" w:hAnsiTheme="majorHAnsi" w:cstheme="majorHAnsi"/>
          <w:lang w:val="en-US"/>
        </w:rPr>
        <w:t>13.3</w:t>
      </w:r>
      <w:r w:rsidRPr="00B6073B">
        <w:rPr>
          <w:rFonts w:asciiTheme="majorHAnsi" w:hAnsiTheme="majorHAnsi" w:cstheme="majorHAnsi"/>
          <w:lang w:val="en-US"/>
        </w:rPr>
        <w:t xml:space="preserve"> All down used in </w:t>
      </w:r>
      <w:r>
        <w:rPr>
          <w:rFonts w:asciiTheme="majorHAnsi" w:hAnsiTheme="majorHAnsi" w:cstheme="majorHAnsi"/>
          <w:lang w:val="en-US"/>
        </w:rPr>
        <w:t>Fleischer Couture</w:t>
      </w:r>
      <w:r w:rsidRPr="00B6073B">
        <w:rPr>
          <w:rFonts w:asciiTheme="majorHAnsi" w:hAnsiTheme="majorHAnsi" w:cstheme="majorHAnsi"/>
          <w:lang w:val="en-US"/>
        </w:rPr>
        <w:t xml:space="preserve"> products is guaranteed to come from responsible</w:t>
      </w:r>
    </w:p>
    <w:p w14:paraId="797632DF" w14:textId="77777777" w:rsidR="00B6073B" w:rsidRPr="00B6073B" w:rsidRDefault="00B6073B" w:rsidP="00B6073B">
      <w:pPr>
        <w:spacing w:line="240" w:lineRule="auto"/>
        <w:rPr>
          <w:rFonts w:asciiTheme="majorHAnsi" w:hAnsiTheme="majorHAnsi" w:cstheme="majorHAnsi"/>
          <w:lang w:val="en-US"/>
        </w:rPr>
      </w:pPr>
      <w:r w:rsidRPr="00B6073B">
        <w:rPr>
          <w:rFonts w:asciiTheme="majorHAnsi" w:hAnsiTheme="majorHAnsi" w:cstheme="majorHAnsi"/>
          <w:lang w:val="en-US"/>
        </w:rPr>
        <w:t>sources. All down must be by-products of the food industry and plucked only from dead</w:t>
      </w:r>
    </w:p>
    <w:p w14:paraId="468A9C68" w14:textId="77777777" w:rsidR="00B6073B" w:rsidRPr="00B6073B" w:rsidRDefault="00B6073B" w:rsidP="00B6073B">
      <w:pPr>
        <w:spacing w:line="240" w:lineRule="auto"/>
        <w:rPr>
          <w:rFonts w:asciiTheme="majorHAnsi" w:hAnsiTheme="majorHAnsi" w:cstheme="majorHAnsi"/>
          <w:lang w:val="en-US"/>
        </w:rPr>
      </w:pPr>
      <w:r w:rsidRPr="00B6073B">
        <w:rPr>
          <w:rFonts w:asciiTheme="majorHAnsi" w:hAnsiTheme="majorHAnsi" w:cstheme="majorHAnsi"/>
          <w:lang w:val="en-US"/>
        </w:rPr>
        <w:t>geese or ducks. Force-feeding is under no circumstances acceptable. The down supply chain</w:t>
      </w:r>
    </w:p>
    <w:p w14:paraId="4E9F2450" w14:textId="77777777" w:rsidR="00B6073B" w:rsidRPr="00B6073B" w:rsidRDefault="00B6073B" w:rsidP="00B6073B">
      <w:pPr>
        <w:spacing w:line="240" w:lineRule="auto"/>
        <w:rPr>
          <w:rFonts w:asciiTheme="majorHAnsi" w:hAnsiTheme="majorHAnsi" w:cstheme="majorHAnsi"/>
          <w:lang w:val="en-US"/>
        </w:rPr>
      </w:pPr>
      <w:r w:rsidRPr="00B6073B">
        <w:rPr>
          <w:rFonts w:asciiTheme="majorHAnsi" w:hAnsiTheme="majorHAnsi" w:cstheme="majorHAnsi"/>
          <w:lang w:val="en-US"/>
        </w:rPr>
        <w:t>is incredibly complex and responsible animal welfare can only be guaranteed by carefully</w:t>
      </w:r>
    </w:p>
    <w:p w14:paraId="4A40E56E" w14:textId="77777777" w:rsidR="00B6073B" w:rsidRDefault="00B6073B" w:rsidP="00B6073B">
      <w:pPr>
        <w:spacing w:line="240" w:lineRule="auto"/>
        <w:rPr>
          <w:rFonts w:asciiTheme="majorHAnsi" w:hAnsiTheme="majorHAnsi" w:cstheme="majorHAnsi"/>
          <w:lang w:val="en-US"/>
        </w:rPr>
      </w:pPr>
      <w:r w:rsidRPr="00B6073B">
        <w:rPr>
          <w:rFonts w:asciiTheme="majorHAnsi" w:hAnsiTheme="majorHAnsi" w:cstheme="majorHAnsi"/>
          <w:lang w:val="en-US"/>
        </w:rPr>
        <w:t>choosing suppliers who been able to build long term relationships in their supply chain.</w:t>
      </w:r>
    </w:p>
    <w:p w14:paraId="36AE9B08" w14:textId="77777777" w:rsidR="00B6073B" w:rsidRPr="00B6073B" w:rsidRDefault="00B6073B" w:rsidP="00B6073B">
      <w:pPr>
        <w:spacing w:line="240" w:lineRule="auto"/>
        <w:rPr>
          <w:rFonts w:asciiTheme="majorHAnsi" w:hAnsiTheme="majorHAnsi" w:cstheme="majorHAnsi"/>
          <w:lang w:val="en-US"/>
        </w:rPr>
      </w:pPr>
      <w:r>
        <w:rPr>
          <w:rFonts w:asciiTheme="majorHAnsi" w:hAnsiTheme="majorHAnsi" w:cstheme="majorHAnsi"/>
          <w:lang w:val="en-US"/>
        </w:rPr>
        <w:t xml:space="preserve">From autumn 2020 we </w:t>
      </w:r>
      <w:r w:rsidRPr="00B6073B">
        <w:rPr>
          <w:rFonts w:asciiTheme="majorHAnsi" w:hAnsiTheme="majorHAnsi" w:cstheme="majorHAnsi"/>
          <w:lang w:val="en-US"/>
        </w:rPr>
        <w:t xml:space="preserve">choose </w:t>
      </w:r>
      <w:proofErr w:type="spellStart"/>
      <w:r w:rsidRPr="00B6073B">
        <w:rPr>
          <w:rFonts w:asciiTheme="majorHAnsi" w:hAnsiTheme="majorHAnsi" w:cstheme="majorHAnsi"/>
          <w:lang w:val="en-US"/>
        </w:rPr>
        <w:t>RDS</w:t>
      </w:r>
      <w:proofErr w:type="spellEnd"/>
      <w:r w:rsidRPr="00B6073B">
        <w:rPr>
          <w:rFonts w:asciiTheme="majorHAnsi" w:hAnsiTheme="majorHAnsi" w:cstheme="majorHAnsi"/>
          <w:lang w:val="en-US"/>
        </w:rPr>
        <w:t xml:space="preserve"> (responsible down standard) down for</w:t>
      </w:r>
      <w:r>
        <w:rPr>
          <w:rFonts w:asciiTheme="majorHAnsi" w:hAnsiTheme="majorHAnsi" w:cstheme="majorHAnsi"/>
          <w:lang w:val="en-US"/>
        </w:rPr>
        <w:t xml:space="preserve"> all our products. </w:t>
      </w:r>
    </w:p>
    <w:p w14:paraId="637E553A" w14:textId="77777777" w:rsidR="00B6073B" w:rsidRPr="00B6073B" w:rsidRDefault="00B6073B" w:rsidP="00B6073B">
      <w:pPr>
        <w:spacing w:line="240" w:lineRule="auto"/>
        <w:rPr>
          <w:rFonts w:asciiTheme="majorHAnsi" w:hAnsiTheme="majorHAnsi" w:cstheme="majorHAnsi"/>
          <w:lang w:val="en-US"/>
        </w:rPr>
      </w:pPr>
      <w:r>
        <w:rPr>
          <w:rFonts w:asciiTheme="majorHAnsi" w:hAnsiTheme="majorHAnsi" w:cstheme="majorHAnsi"/>
          <w:lang w:val="en-US"/>
        </w:rPr>
        <w:t>13.4</w:t>
      </w:r>
      <w:r w:rsidRPr="00B6073B">
        <w:rPr>
          <w:rFonts w:asciiTheme="majorHAnsi" w:hAnsiTheme="majorHAnsi" w:cstheme="majorHAnsi"/>
          <w:lang w:val="en-US"/>
        </w:rPr>
        <w:t xml:space="preserve"> </w:t>
      </w:r>
      <w:r>
        <w:rPr>
          <w:rFonts w:asciiTheme="majorHAnsi" w:hAnsiTheme="majorHAnsi" w:cstheme="majorHAnsi"/>
          <w:lang w:val="en-US"/>
        </w:rPr>
        <w:t>Fleischer Couture</w:t>
      </w:r>
      <w:r w:rsidRPr="00B6073B">
        <w:rPr>
          <w:rFonts w:asciiTheme="majorHAnsi" w:hAnsiTheme="majorHAnsi" w:cstheme="majorHAnsi"/>
          <w:lang w:val="en-US"/>
        </w:rPr>
        <w:t xml:space="preserve"> does not accept </w:t>
      </w:r>
      <w:proofErr w:type="spellStart"/>
      <w:r w:rsidRPr="00B6073B">
        <w:rPr>
          <w:rFonts w:asciiTheme="majorHAnsi" w:hAnsiTheme="majorHAnsi" w:cstheme="majorHAnsi"/>
          <w:lang w:val="en-US"/>
        </w:rPr>
        <w:t>mulesing</w:t>
      </w:r>
      <w:proofErr w:type="spellEnd"/>
      <w:r w:rsidRPr="00B6073B">
        <w:rPr>
          <w:rFonts w:asciiTheme="majorHAnsi" w:hAnsiTheme="majorHAnsi" w:cstheme="majorHAnsi"/>
          <w:lang w:val="en-US"/>
        </w:rPr>
        <w:t>, a procedure performed on Merino sheep in</w:t>
      </w:r>
    </w:p>
    <w:p w14:paraId="00986B50" w14:textId="77777777" w:rsidR="00B6073B" w:rsidRPr="00B6073B" w:rsidRDefault="00B6073B" w:rsidP="00B6073B">
      <w:pPr>
        <w:spacing w:line="240" w:lineRule="auto"/>
        <w:rPr>
          <w:rFonts w:asciiTheme="majorHAnsi" w:hAnsiTheme="majorHAnsi" w:cstheme="majorHAnsi"/>
          <w:lang w:val="en-US"/>
        </w:rPr>
      </w:pPr>
      <w:r w:rsidRPr="00B6073B">
        <w:rPr>
          <w:rFonts w:asciiTheme="majorHAnsi" w:hAnsiTheme="majorHAnsi" w:cstheme="majorHAnsi"/>
          <w:lang w:val="en-US"/>
        </w:rPr>
        <w:t>order to prevent fly strike.</w:t>
      </w:r>
    </w:p>
    <w:p w14:paraId="72599C59" w14:textId="77777777" w:rsidR="00B6073B" w:rsidRDefault="00B6073B" w:rsidP="00B6073B">
      <w:pPr>
        <w:spacing w:line="240" w:lineRule="auto"/>
        <w:rPr>
          <w:rFonts w:asciiTheme="majorHAnsi" w:hAnsiTheme="majorHAnsi" w:cstheme="majorHAnsi"/>
          <w:lang w:val="en-US"/>
        </w:rPr>
      </w:pPr>
    </w:p>
    <w:p w14:paraId="72CFFCB0" w14:textId="77777777" w:rsidR="00B6073B" w:rsidRPr="00B6073B" w:rsidRDefault="00B6073B" w:rsidP="00B6073B">
      <w:pPr>
        <w:spacing w:line="240" w:lineRule="auto"/>
        <w:rPr>
          <w:rFonts w:asciiTheme="majorHAnsi" w:hAnsiTheme="majorHAnsi" w:cstheme="majorHAnsi"/>
          <w:lang w:val="en-US"/>
        </w:rPr>
      </w:pPr>
    </w:p>
    <w:p w14:paraId="301DE925" w14:textId="77777777" w:rsidR="00B6073B" w:rsidRDefault="00B6073B" w:rsidP="0041174C">
      <w:pPr>
        <w:spacing w:line="240" w:lineRule="auto"/>
        <w:rPr>
          <w:rFonts w:asciiTheme="majorHAnsi" w:hAnsiTheme="majorHAnsi" w:cstheme="majorHAnsi"/>
          <w:lang w:val="en-US"/>
        </w:rPr>
      </w:pPr>
    </w:p>
    <w:p w14:paraId="0685F800" w14:textId="77777777" w:rsidR="00B6073B" w:rsidRDefault="00B6073B" w:rsidP="0041174C">
      <w:pPr>
        <w:spacing w:line="240" w:lineRule="auto"/>
        <w:rPr>
          <w:rFonts w:asciiTheme="majorHAnsi" w:hAnsiTheme="majorHAnsi" w:cstheme="majorHAnsi"/>
          <w:lang w:val="en-US"/>
        </w:rPr>
      </w:pPr>
    </w:p>
    <w:p w14:paraId="5C87DD62" w14:textId="77777777" w:rsidR="00B6073B" w:rsidRDefault="00B6073B" w:rsidP="0041174C">
      <w:pPr>
        <w:spacing w:line="240" w:lineRule="auto"/>
        <w:rPr>
          <w:rFonts w:asciiTheme="majorHAnsi" w:hAnsiTheme="majorHAnsi" w:cstheme="majorHAnsi"/>
          <w:lang w:val="en-US"/>
        </w:rPr>
      </w:pPr>
    </w:p>
    <w:p w14:paraId="6344DA15" w14:textId="77777777" w:rsidR="00B6073B" w:rsidRDefault="00B6073B" w:rsidP="0041174C">
      <w:pPr>
        <w:spacing w:line="240" w:lineRule="auto"/>
        <w:rPr>
          <w:rFonts w:asciiTheme="majorHAnsi" w:hAnsiTheme="majorHAnsi" w:cstheme="majorHAnsi"/>
          <w:lang w:val="en-US"/>
        </w:rPr>
      </w:pPr>
    </w:p>
    <w:p w14:paraId="636F3D88" w14:textId="77777777" w:rsidR="00B6073B" w:rsidRDefault="00B6073B" w:rsidP="0041174C">
      <w:pPr>
        <w:spacing w:line="240" w:lineRule="auto"/>
        <w:rPr>
          <w:rFonts w:asciiTheme="majorHAnsi" w:hAnsiTheme="majorHAnsi" w:cstheme="majorHAnsi"/>
          <w:lang w:val="en-US"/>
        </w:rPr>
      </w:pPr>
    </w:p>
    <w:p w14:paraId="3D986572" w14:textId="77777777" w:rsidR="00B6073B" w:rsidRDefault="00B6073B" w:rsidP="0041174C">
      <w:pPr>
        <w:spacing w:line="240" w:lineRule="auto"/>
        <w:rPr>
          <w:rFonts w:asciiTheme="majorHAnsi" w:hAnsiTheme="majorHAnsi" w:cstheme="majorHAnsi"/>
          <w:lang w:val="en-US"/>
        </w:rPr>
      </w:pPr>
    </w:p>
    <w:p w14:paraId="1A78947E" w14:textId="77777777" w:rsidR="00B6073B" w:rsidRDefault="00B6073B" w:rsidP="0041174C">
      <w:pPr>
        <w:spacing w:line="240" w:lineRule="auto"/>
        <w:rPr>
          <w:rFonts w:asciiTheme="majorHAnsi" w:hAnsiTheme="majorHAnsi" w:cstheme="majorHAnsi"/>
          <w:lang w:val="en-US"/>
        </w:rPr>
      </w:pPr>
    </w:p>
    <w:p w14:paraId="1EE56397" w14:textId="77777777" w:rsidR="005E5AA4" w:rsidRDefault="005E5AA4" w:rsidP="0041174C">
      <w:pPr>
        <w:spacing w:line="240" w:lineRule="auto"/>
        <w:rPr>
          <w:rFonts w:asciiTheme="majorHAnsi" w:hAnsiTheme="majorHAnsi" w:cstheme="majorHAnsi"/>
          <w:lang w:val="en-US"/>
        </w:rPr>
      </w:pPr>
    </w:p>
    <w:p w14:paraId="612A6C13" w14:textId="77777777" w:rsidR="00D96186" w:rsidRPr="00C93DCC" w:rsidRDefault="00D96186" w:rsidP="0041174C">
      <w:pPr>
        <w:spacing w:line="240" w:lineRule="auto"/>
        <w:rPr>
          <w:rFonts w:asciiTheme="majorHAnsi" w:hAnsiTheme="majorHAnsi" w:cstheme="majorHAnsi"/>
          <w:lang w:val="en-US"/>
        </w:rPr>
      </w:pPr>
    </w:p>
    <w:p w14:paraId="3380F509" w14:textId="77777777" w:rsidR="0041174C" w:rsidRPr="00C93DCC" w:rsidRDefault="0041174C" w:rsidP="0041174C">
      <w:pPr>
        <w:spacing w:line="240" w:lineRule="auto"/>
        <w:rPr>
          <w:rFonts w:asciiTheme="majorHAnsi" w:hAnsiTheme="majorHAnsi" w:cstheme="majorHAnsi"/>
          <w:lang w:val="en-US"/>
        </w:rPr>
      </w:pPr>
    </w:p>
    <w:p w14:paraId="754535D4" w14:textId="77777777" w:rsidR="00CF1657" w:rsidRPr="00C93DCC" w:rsidRDefault="00CF1657" w:rsidP="00CF1657">
      <w:pPr>
        <w:spacing w:line="240" w:lineRule="auto"/>
        <w:rPr>
          <w:rFonts w:asciiTheme="majorHAnsi" w:hAnsiTheme="majorHAnsi" w:cstheme="majorHAnsi"/>
          <w:lang w:val="en-US"/>
        </w:rPr>
      </w:pPr>
    </w:p>
    <w:p w14:paraId="7B2F04DE" w14:textId="77777777" w:rsidR="00725F1A" w:rsidRPr="00C93DCC" w:rsidRDefault="00725F1A" w:rsidP="00CF1657">
      <w:pPr>
        <w:spacing w:line="240" w:lineRule="auto"/>
        <w:rPr>
          <w:rFonts w:asciiTheme="majorHAnsi" w:hAnsiTheme="majorHAnsi" w:cstheme="majorHAnsi"/>
          <w:lang w:val="en-US"/>
        </w:rPr>
      </w:pPr>
    </w:p>
    <w:p w14:paraId="55DAA66B" w14:textId="77777777" w:rsidR="00725F1A" w:rsidRPr="00C93DCC" w:rsidRDefault="00725F1A" w:rsidP="00CF1657">
      <w:pPr>
        <w:spacing w:line="240" w:lineRule="auto"/>
        <w:rPr>
          <w:rFonts w:asciiTheme="majorHAnsi" w:hAnsiTheme="majorHAnsi" w:cstheme="majorHAnsi"/>
          <w:lang w:val="en-US"/>
        </w:rPr>
      </w:pPr>
    </w:p>
    <w:p w14:paraId="402F34C2" w14:textId="77777777" w:rsidR="00725F1A" w:rsidRPr="00C93DCC" w:rsidRDefault="00725F1A" w:rsidP="00CF1657">
      <w:pPr>
        <w:spacing w:line="240" w:lineRule="auto"/>
        <w:rPr>
          <w:rFonts w:asciiTheme="majorHAnsi" w:hAnsiTheme="majorHAnsi" w:cstheme="majorHAnsi"/>
          <w:lang w:val="en-US"/>
        </w:rPr>
      </w:pPr>
    </w:p>
    <w:p w14:paraId="6E07C0CE" w14:textId="77777777" w:rsidR="00725F1A" w:rsidRPr="00C93DCC" w:rsidRDefault="00725F1A" w:rsidP="00CF1657">
      <w:pPr>
        <w:spacing w:line="240" w:lineRule="auto"/>
        <w:rPr>
          <w:rFonts w:asciiTheme="majorHAnsi" w:hAnsiTheme="majorHAnsi" w:cstheme="majorHAnsi"/>
          <w:lang w:val="en-US"/>
        </w:rPr>
      </w:pPr>
    </w:p>
    <w:p w14:paraId="3A7C7FDE" w14:textId="77777777" w:rsidR="00725F1A" w:rsidRPr="00C93DCC" w:rsidRDefault="00725F1A" w:rsidP="00CF1657">
      <w:pPr>
        <w:spacing w:line="240" w:lineRule="auto"/>
        <w:rPr>
          <w:rFonts w:asciiTheme="majorHAnsi" w:hAnsiTheme="majorHAnsi" w:cstheme="majorHAnsi"/>
          <w:lang w:val="en-US"/>
        </w:rPr>
      </w:pPr>
    </w:p>
    <w:p w14:paraId="55424A2E" w14:textId="77777777" w:rsidR="00725F1A" w:rsidRPr="00C93DCC" w:rsidRDefault="00725F1A" w:rsidP="00CF1657">
      <w:pPr>
        <w:spacing w:line="240" w:lineRule="auto"/>
        <w:rPr>
          <w:rFonts w:asciiTheme="majorHAnsi" w:hAnsiTheme="majorHAnsi" w:cstheme="majorHAnsi"/>
          <w:lang w:val="en-US"/>
        </w:rPr>
      </w:pPr>
    </w:p>
    <w:p w14:paraId="6B249B14" w14:textId="77777777" w:rsidR="00725F1A" w:rsidRPr="00C93DCC" w:rsidRDefault="00725F1A" w:rsidP="00CF1657">
      <w:pPr>
        <w:spacing w:line="240" w:lineRule="auto"/>
        <w:rPr>
          <w:rFonts w:asciiTheme="majorHAnsi" w:hAnsiTheme="majorHAnsi" w:cstheme="majorHAnsi"/>
          <w:lang w:val="en-US"/>
        </w:rPr>
      </w:pPr>
    </w:p>
    <w:p w14:paraId="765E3C55" w14:textId="77777777" w:rsidR="00725F1A" w:rsidRPr="00C93DCC" w:rsidRDefault="00725F1A" w:rsidP="00CF1657">
      <w:pPr>
        <w:spacing w:line="240" w:lineRule="auto"/>
        <w:rPr>
          <w:rFonts w:asciiTheme="majorHAnsi" w:hAnsiTheme="majorHAnsi" w:cstheme="majorHAnsi"/>
          <w:lang w:val="en-US"/>
        </w:rPr>
      </w:pPr>
    </w:p>
    <w:p w14:paraId="183D82A4" w14:textId="77777777" w:rsidR="00725F1A" w:rsidRPr="00C93DCC" w:rsidRDefault="00725F1A" w:rsidP="00CF1657">
      <w:pPr>
        <w:spacing w:line="240" w:lineRule="auto"/>
        <w:rPr>
          <w:rFonts w:asciiTheme="majorHAnsi" w:hAnsiTheme="majorHAnsi" w:cstheme="majorHAnsi"/>
          <w:lang w:val="en-US"/>
        </w:rPr>
      </w:pPr>
    </w:p>
    <w:p w14:paraId="0AC98780" w14:textId="77777777" w:rsidR="00725F1A" w:rsidRPr="00C93DCC" w:rsidRDefault="00725F1A" w:rsidP="00CF1657">
      <w:pPr>
        <w:spacing w:line="240" w:lineRule="auto"/>
        <w:rPr>
          <w:rFonts w:asciiTheme="majorHAnsi" w:hAnsiTheme="majorHAnsi" w:cstheme="majorHAnsi"/>
          <w:lang w:val="en-US"/>
        </w:rPr>
      </w:pPr>
    </w:p>
    <w:p w14:paraId="705FFCA2" w14:textId="77777777" w:rsidR="00725F1A" w:rsidRPr="00C93DCC" w:rsidRDefault="00725F1A" w:rsidP="00CF1657">
      <w:pPr>
        <w:spacing w:line="240" w:lineRule="auto"/>
        <w:rPr>
          <w:rFonts w:asciiTheme="majorHAnsi" w:hAnsiTheme="majorHAnsi" w:cstheme="majorHAnsi"/>
          <w:lang w:val="en-US"/>
        </w:rPr>
      </w:pPr>
    </w:p>
    <w:p w14:paraId="2D6BC977" w14:textId="77777777" w:rsidR="00725F1A" w:rsidRPr="00C93DCC" w:rsidRDefault="00725F1A" w:rsidP="00CF1657">
      <w:pPr>
        <w:spacing w:line="240" w:lineRule="auto"/>
        <w:rPr>
          <w:rFonts w:asciiTheme="majorHAnsi" w:hAnsiTheme="majorHAnsi" w:cstheme="majorHAnsi"/>
          <w:lang w:val="en-US"/>
        </w:rPr>
      </w:pPr>
    </w:p>
    <w:p w14:paraId="1B1CA264" w14:textId="77777777" w:rsidR="00725F1A" w:rsidRPr="00C93DCC" w:rsidRDefault="00725F1A" w:rsidP="00CF1657">
      <w:pPr>
        <w:spacing w:line="240" w:lineRule="auto"/>
        <w:rPr>
          <w:rFonts w:asciiTheme="majorHAnsi" w:hAnsiTheme="majorHAnsi" w:cstheme="majorHAnsi"/>
          <w:lang w:val="en-US"/>
        </w:rPr>
      </w:pPr>
    </w:p>
    <w:p w14:paraId="348E86BC" w14:textId="77777777" w:rsidR="00725F1A" w:rsidRPr="00C93DCC" w:rsidRDefault="00725F1A" w:rsidP="00CF1657">
      <w:pPr>
        <w:spacing w:line="240" w:lineRule="auto"/>
        <w:rPr>
          <w:rFonts w:asciiTheme="majorHAnsi" w:hAnsiTheme="majorHAnsi" w:cstheme="majorHAnsi"/>
          <w:lang w:val="en-US"/>
        </w:rPr>
      </w:pPr>
    </w:p>
    <w:p w14:paraId="5AD39ACF" w14:textId="77777777" w:rsidR="007B410C" w:rsidRPr="00C93DCC" w:rsidRDefault="007B410C" w:rsidP="00CF1657">
      <w:pPr>
        <w:spacing w:line="240" w:lineRule="auto"/>
        <w:rPr>
          <w:rFonts w:asciiTheme="majorHAnsi" w:hAnsiTheme="majorHAnsi" w:cstheme="majorHAnsi"/>
          <w:lang w:val="en-US"/>
        </w:rPr>
      </w:pPr>
    </w:p>
    <w:sectPr w:rsidR="007B410C" w:rsidRPr="00C93D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A03D" w14:textId="77777777" w:rsidR="00243521" w:rsidRDefault="00243521" w:rsidP="00CF1657">
      <w:pPr>
        <w:spacing w:after="0" w:line="240" w:lineRule="auto"/>
      </w:pPr>
      <w:r>
        <w:separator/>
      </w:r>
    </w:p>
  </w:endnote>
  <w:endnote w:type="continuationSeparator" w:id="0">
    <w:p w14:paraId="6A1612E2" w14:textId="77777777" w:rsidR="00243521" w:rsidRDefault="00243521" w:rsidP="00CF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Segoe UI">
    <w:panose1 w:val="020B0502040204020203"/>
    <w:charset w:val="00"/>
    <w:family w:val="swiss"/>
    <w:pitch w:val="variable"/>
    <w:sig w:usb0="E5002EFF" w:usb1="C000E47F" w:usb2="00000029" w:usb3="00000000" w:csb0="000001FF" w:csb1="00000000"/>
  </w:font>
  <w:font w:name="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C4AE" w14:textId="77777777" w:rsidR="00243521" w:rsidRDefault="00243521" w:rsidP="00CF1657">
      <w:pPr>
        <w:spacing w:after="0" w:line="240" w:lineRule="auto"/>
      </w:pPr>
      <w:r>
        <w:separator/>
      </w:r>
    </w:p>
  </w:footnote>
  <w:footnote w:type="continuationSeparator" w:id="0">
    <w:p w14:paraId="4A1AFBA2" w14:textId="77777777" w:rsidR="00243521" w:rsidRDefault="00243521" w:rsidP="00CF1657">
      <w:pPr>
        <w:spacing w:after="0" w:line="240" w:lineRule="auto"/>
      </w:pPr>
      <w:r>
        <w:continuationSeparator/>
      </w:r>
    </w:p>
  </w:footnote>
  <w:footnote w:id="1">
    <w:p w14:paraId="774FF550" w14:textId="77777777" w:rsidR="00B6073B" w:rsidRPr="00FA42C5" w:rsidRDefault="00B6073B" w:rsidP="00BD182C">
      <w:pPr>
        <w:pStyle w:val="Fotnotetekst"/>
        <w:rPr>
          <w:lang w:val="en-US"/>
        </w:rPr>
      </w:pPr>
      <w:r w:rsidRPr="0026188B">
        <w:rPr>
          <w:rStyle w:val="Fotnotereferanse"/>
          <w:i/>
          <w:iCs/>
        </w:rPr>
        <w:footnoteRef/>
      </w:r>
      <w:r w:rsidRPr="00C93DCC">
        <w:rPr>
          <w:i/>
          <w:iCs/>
          <w:lang w:val="en-US"/>
        </w:rPr>
        <w:t xml:space="preserve"> </w:t>
      </w:r>
      <w:r w:rsidRPr="0026188B">
        <w:rPr>
          <w:rFonts w:asciiTheme="majorHAnsi" w:hAnsiTheme="majorHAnsi" w:cstheme="majorHAnsi"/>
          <w:i/>
          <w:iCs/>
          <w:lang w:val="en-US"/>
        </w:rPr>
        <w:t>OECD, «Due Diligence Guidance for Responsible Business Conduct»,</w:t>
      </w:r>
      <w:r>
        <w:rPr>
          <w:rFonts w:asciiTheme="majorHAnsi" w:hAnsiTheme="majorHAnsi" w:cstheme="majorHAnsi"/>
          <w:i/>
          <w:iCs/>
          <w:lang w:val="en-US"/>
        </w:rPr>
        <w:t xml:space="preserve"> </w:t>
      </w:r>
      <w:r w:rsidRPr="0026188B">
        <w:rPr>
          <w:rFonts w:asciiTheme="majorHAnsi" w:hAnsiTheme="majorHAnsi" w:cstheme="majorHAnsi"/>
          <w:i/>
          <w:iCs/>
          <w:lang w:val="en-US"/>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9843" w14:textId="77777777" w:rsidR="00B6073B" w:rsidRDefault="00B6073B" w:rsidP="008E2F72">
    <w:pPr>
      <w:pStyle w:val="Topptekst"/>
      <w:jc w:val="right"/>
    </w:pPr>
    <w:r>
      <w:rPr>
        <w:noProof/>
        <w:lang w:val="en-US"/>
      </w:rPr>
      <w:drawing>
        <wp:anchor distT="0" distB="0" distL="114300" distR="114300" simplePos="0" relativeHeight="251658240" behindDoc="1" locked="0" layoutInCell="1" allowOverlap="1" wp14:anchorId="606CDC2F" wp14:editId="4B47EA77">
          <wp:simplePos x="0" y="0"/>
          <wp:positionH relativeFrom="margin">
            <wp:posOffset>4784725</wp:posOffset>
          </wp:positionH>
          <wp:positionV relativeFrom="paragraph">
            <wp:posOffset>-266700</wp:posOffset>
          </wp:positionV>
          <wp:extent cx="1472910" cy="920731"/>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iskhandel_logo_int_colour_rgb.png"/>
                  <pic:cNvPicPr/>
                </pic:nvPicPr>
                <pic:blipFill>
                  <a:blip r:embed="rId1">
                    <a:extLst>
                      <a:ext uri="{28A0092B-C50C-407E-A947-70E740481C1C}">
                        <a14:useLocalDpi xmlns:a14="http://schemas.microsoft.com/office/drawing/2010/main" val="0"/>
                      </a:ext>
                    </a:extLst>
                  </a:blip>
                  <a:stretch>
                    <a:fillRect/>
                  </a:stretch>
                </pic:blipFill>
                <pic:spPr>
                  <a:xfrm>
                    <a:off x="0" y="0"/>
                    <a:ext cx="1472910" cy="920731"/>
                  </a:xfrm>
                  <a:prstGeom prst="rect">
                    <a:avLst/>
                  </a:prstGeom>
                </pic:spPr>
              </pic:pic>
            </a:graphicData>
          </a:graphic>
          <wp14:sizeRelH relativeFrom="margin">
            <wp14:pctWidth>0</wp14:pctWidth>
          </wp14:sizeRelH>
          <wp14:sizeRelV relativeFrom="margin">
            <wp14:pctHeight>0</wp14:pctHeight>
          </wp14:sizeRelV>
        </wp:anchor>
      </w:drawing>
    </w:r>
  </w:p>
  <w:p w14:paraId="5E6911B0" w14:textId="77777777" w:rsidR="00B6073B" w:rsidRDefault="00B6073B">
    <w:pPr>
      <w:pStyle w:val="Topptekst"/>
    </w:pPr>
    <w:r>
      <w:rPr>
        <w:rFonts w:ascii="Calibri" w:hAnsi="Calibri"/>
        <w:noProof/>
        <w:sz w:val="28"/>
        <w:szCs w:val="28"/>
        <w:lang w:val="en-US"/>
      </w:rPr>
      <w:drawing>
        <wp:inline distT="0" distB="0" distL="0" distR="0" wp14:anchorId="20FAA695" wp14:editId="4AD56351">
          <wp:extent cx="2169795" cy="153435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976" cy="1535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B7AAD"/>
    <w:multiLevelType w:val="hybridMultilevel"/>
    <w:tmpl w:val="2FE25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69"/>
    <w:rsid w:val="000C1269"/>
    <w:rsid w:val="001148B0"/>
    <w:rsid w:val="00140D88"/>
    <w:rsid w:val="001A6DC6"/>
    <w:rsid w:val="00243521"/>
    <w:rsid w:val="0026629E"/>
    <w:rsid w:val="002716A1"/>
    <w:rsid w:val="00290604"/>
    <w:rsid w:val="002D4F63"/>
    <w:rsid w:val="002F5869"/>
    <w:rsid w:val="003506BF"/>
    <w:rsid w:val="0041174C"/>
    <w:rsid w:val="00415060"/>
    <w:rsid w:val="004243DF"/>
    <w:rsid w:val="004C5D6B"/>
    <w:rsid w:val="004E63B1"/>
    <w:rsid w:val="005657E1"/>
    <w:rsid w:val="005E5AA4"/>
    <w:rsid w:val="00622C15"/>
    <w:rsid w:val="00657E98"/>
    <w:rsid w:val="006A1920"/>
    <w:rsid w:val="006C0CDE"/>
    <w:rsid w:val="00717E6D"/>
    <w:rsid w:val="00725F1A"/>
    <w:rsid w:val="00752770"/>
    <w:rsid w:val="00765945"/>
    <w:rsid w:val="007756BF"/>
    <w:rsid w:val="007B410C"/>
    <w:rsid w:val="007E7D6F"/>
    <w:rsid w:val="00806752"/>
    <w:rsid w:val="00807071"/>
    <w:rsid w:val="00837C37"/>
    <w:rsid w:val="00854FEF"/>
    <w:rsid w:val="00887DE0"/>
    <w:rsid w:val="008925C1"/>
    <w:rsid w:val="008E2F72"/>
    <w:rsid w:val="00982A88"/>
    <w:rsid w:val="00990EF8"/>
    <w:rsid w:val="009E48FF"/>
    <w:rsid w:val="00A1321F"/>
    <w:rsid w:val="00A22514"/>
    <w:rsid w:val="00AF5D95"/>
    <w:rsid w:val="00AF6D94"/>
    <w:rsid w:val="00B421F4"/>
    <w:rsid w:val="00B6073B"/>
    <w:rsid w:val="00BD182C"/>
    <w:rsid w:val="00BE6937"/>
    <w:rsid w:val="00C04F16"/>
    <w:rsid w:val="00C3135A"/>
    <w:rsid w:val="00C80172"/>
    <w:rsid w:val="00C93DCC"/>
    <w:rsid w:val="00CF1657"/>
    <w:rsid w:val="00D10C07"/>
    <w:rsid w:val="00D77C4B"/>
    <w:rsid w:val="00D96186"/>
    <w:rsid w:val="00E347A6"/>
    <w:rsid w:val="00E8466E"/>
    <w:rsid w:val="00E91918"/>
    <w:rsid w:val="00EA1DA4"/>
    <w:rsid w:val="00FE7E5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CA83C4"/>
  <w15:docId w15:val="{26AFDEE0-AB3C-DC4B-B5D3-A4AF7F2A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E2F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E2F72"/>
    <w:pPr>
      <w:keepNext/>
      <w:keepLines/>
      <w:spacing w:before="40" w:after="0"/>
      <w:outlineLvl w:val="1"/>
    </w:pPr>
    <w:rPr>
      <w:rFonts w:asciiTheme="majorHAnsi" w:eastAsiaTheme="majorEastAsia" w:hAnsiTheme="majorHAnsi" w:cstheme="majorBidi"/>
      <w:color w:val="385623" w:themeColor="accent6" w:themeShade="80"/>
      <w:sz w:val="24"/>
      <w:szCs w:val="26"/>
    </w:rPr>
  </w:style>
  <w:style w:type="paragraph" w:styleId="Overskrift3">
    <w:name w:val="heading 3"/>
    <w:basedOn w:val="Normal"/>
    <w:next w:val="Normal"/>
    <w:link w:val="Overskrift3Tegn"/>
    <w:uiPriority w:val="9"/>
    <w:unhideWhenUsed/>
    <w:qFormat/>
    <w:rsid w:val="008E2F72"/>
    <w:pPr>
      <w:keepNext/>
      <w:keepLines/>
      <w:spacing w:before="40" w:after="0"/>
      <w:outlineLvl w:val="2"/>
    </w:pPr>
    <w:rPr>
      <w:rFonts w:asciiTheme="majorHAnsi" w:eastAsiaTheme="majorEastAsia" w:hAnsiTheme="majorHAnsi" w:cstheme="majorBidi"/>
      <w:color w:val="385623" w:themeColor="accent6" w:themeShade="80"/>
      <w:sz w:val="24"/>
      <w:szCs w:val="24"/>
    </w:rPr>
  </w:style>
  <w:style w:type="paragraph" w:styleId="Overskrift4">
    <w:name w:val="heading 4"/>
    <w:basedOn w:val="Normal"/>
    <w:next w:val="Normal"/>
    <w:link w:val="Overskrift4Tegn"/>
    <w:uiPriority w:val="9"/>
    <w:semiHidden/>
    <w:unhideWhenUsed/>
    <w:qFormat/>
    <w:rsid w:val="00D9618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F165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1657"/>
  </w:style>
  <w:style w:type="paragraph" w:styleId="Bunntekst">
    <w:name w:val="footer"/>
    <w:basedOn w:val="Normal"/>
    <w:link w:val="BunntekstTegn"/>
    <w:uiPriority w:val="99"/>
    <w:unhideWhenUsed/>
    <w:rsid w:val="00CF165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1657"/>
  </w:style>
  <w:style w:type="character" w:customStyle="1" w:styleId="Overskrift1Tegn">
    <w:name w:val="Overskrift 1 Tegn"/>
    <w:basedOn w:val="Standardskriftforavsnitt"/>
    <w:link w:val="Overskrift1"/>
    <w:uiPriority w:val="9"/>
    <w:rsid w:val="008E2F7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E2F72"/>
    <w:rPr>
      <w:rFonts w:asciiTheme="majorHAnsi" w:eastAsiaTheme="majorEastAsia" w:hAnsiTheme="majorHAnsi" w:cstheme="majorBidi"/>
      <w:color w:val="385623" w:themeColor="accent6" w:themeShade="80"/>
      <w:sz w:val="24"/>
      <w:szCs w:val="26"/>
    </w:rPr>
  </w:style>
  <w:style w:type="character" w:customStyle="1" w:styleId="Overskrift3Tegn">
    <w:name w:val="Overskrift 3 Tegn"/>
    <w:basedOn w:val="Standardskriftforavsnitt"/>
    <w:link w:val="Overskrift3"/>
    <w:uiPriority w:val="9"/>
    <w:rsid w:val="008E2F72"/>
    <w:rPr>
      <w:rFonts w:asciiTheme="majorHAnsi" w:eastAsiaTheme="majorEastAsia" w:hAnsiTheme="majorHAnsi" w:cstheme="majorBidi"/>
      <w:color w:val="385623" w:themeColor="accent6" w:themeShade="80"/>
      <w:sz w:val="24"/>
      <w:szCs w:val="24"/>
    </w:rPr>
  </w:style>
  <w:style w:type="table" w:styleId="Tabellrutenett">
    <w:name w:val="Table Grid"/>
    <w:basedOn w:val="Vanligtabell"/>
    <w:uiPriority w:val="39"/>
    <w:rsid w:val="001A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BD182C"/>
    <w:pPr>
      <w:spacing w:after="0" w:line="240" w:lineRule="auto"/>
    </w:pPr>
    <w:rPr>
      <w:color w:val="231F20"/>
      <w:sz w:val="20"/>
      <w:szCs w:val="20"/>
    </w:rPr>
  </w:style>
  <w:style w:type="character" w:customStyle="1" w:styleId="FotnotetekstTegn">
    <w:name w:val="Fotnotetekst Tegn"/>
    <w:basedOn w:val="Standardskriftforavsnitt"/>
    <w:link w:val="Fotnotetekst"/>
    <w:uiPriority w:val="99"/>
    <w:semiHidden/>
    <w:rsid w:val="00BD182C"/>
    <w:rPr>
      <w:color w:val="231F20"/>
      <w:sz w:val="20"/>
      <w:szCs w:val="20"/>
    </w:rPr>
  </w:style>
  <w:style w:type="character" w:styleId="Fotnotereferanse">
    <w:name w:val="footnote reference"/>
    <w:basedOn w:val="Standardskriftforavsnitt"/>
    <w:uiPriority w:val="99"/>
    <w:semiHidden/>
    <w:unhideWhenUsed/>
    <w:rsid w:val="00BD182C"/>
    <w:rPr>
      <w:vertAlign w:val="superscript"/>
    </w:rPr>
  </w:style>
  <w:style w:type="paragraph" w:styleId="Listeavsnitt">
    <w:name w:val="List Paragraph"/>
    <w:basedOn w:val="Normal"/>
    <w:link w:val="ListeavsnittTegn"/>
    <w:uiPriority w:val="99"/>
    <w:qFormat/>
    <w:rsid w:val="00BD182C"/>
    <w:pPr>
      <w:tabs>
        <w:tab w:val="left" w:pos="850"/>
        <w:tab w:val="left" w:pos="1191"/>
        <w:tab w:val="left" w:pos="1531"/>
      </w:tabs>
      <w:spacing w:after="0" w:line="240" w:lineRule="auto"/>
      <w:ind w:left="720"/>
      <w:contextualSpacing/>
      <w:jc w:val="both"/>
    </w:pPr>
    <w:rPr>
      <w:rFonts w:ascii="Times New Roman" w:hAnsi="Times New Roman" w:cs="Times New Roman"/>
      <w:lang w:val="en-GB" w:eastAsia="zh-CN"/>
    </w:rPr>
  </w:style>
  <w:style w:type="character" w:customStyle="1" w:styleId="ListeavsnittTegn">
    <w:name w:val="Listeavsnitt Tegn"/>
    <w:basedOn w:val="Standardskriftforavsnitt"/>
    <w:link w:val="Listeavsnitt"/>
    <w:uiPriority w:val="99"/>
    <w:locked/>
    <w:rsid w:val="00BD182C"/>
    <w:rPr>
      <w:rFonts w:ascii="Times New Roman" w:hAnsi="Times New Roman" w:cs="Times New Roman"/>
      <w:lang w:val="en-GB" w:eastAsia="zh-CN"/>
    </w:rPr>
  </w:style>
  <w:style w:type="paragraph" w:styleId="Bobletekst">
    <w:name w:val="Balloon Text"/>
    <w:basedOn w:val="Normal"/>
    <w:link w:val="BobletekstTegn"/>
    <w:uiPriority w:val="99"/>
    <w:semiHidden/>
    <w:unhideWhenUsed/>
    <w:rsid w:val="007E7D6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E7D6F"/>
    <w:rPr>
      <w:rFonts w:ascii="Segoe UI" w:hAnsi="Segoe UI" w:cs="Segoe UI"/>
      <w:sz w:val="18"/>
      <w:szCs w:val="18"/>
    </w:rPr>
  </w:style>
  <w:style w:type="character" w:styleId="Hyperkobling">
    <w:name w:val="Hyperlink"/>
    <w:basedOn w:val="Standardskriftforavsnitt"/>
    <w:uiPriority w:val="99"/>
    <w:unhideWhenUsed/>
    <w:rsid w:val="00D96186"/>
    <w:rPr>
      <w:color w:val="0563C1" w:themeColor="hyperlink"/>
      <w:u w:val="single"/>
    </w:rPr>
  </w:style>
  <w:style w:type="character" w:customStyle="1" w:styleId="Overskrift4Tegn">
    <w:name w:val="Overskrift 4 Tegn"/>
    <w:basedOn w:val="Standardskriftforavsnitt"/>
    <w:link w:val="Overskrift4"/>
    <w:uiPriority w:val="9"/>
    <w:semiHidden/>
    <w:rsid w:val="00D96186"/>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D96186"/>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Standardskriftforavsnitt"/>
    <w:rsid w:val="005E5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0330">
      <w:bodyDiv w:val="1"/>
      <w:marLeft w:val="0"/>
      <w:marRight w:val="0"/>
      <w:marTop w:val="0"/>
      <w:marBottom w:val="0"/>
      <w:divBdr>
        <w:top w:val="none" w:sz="0" w:space="0" w:color="auto"/>
        <w:left w:val="none" w:sz="0" w:space="0" w:color="auto"/>
        <w:bottom w:val="none" w:sz="0" w:space="0" w:color="auto"/>
        <w:right w:val="none" w:sz="0" w:space="0" w:color="auto"/>
      </w:divBdr>
    </w:div>
    <w:div w:id="122164784">
      <w:bodyDiv w:val="1"/>
      <w:marLeft w:val="0"/>
      <w:marRight w:val="0"/>
      <w:marTop w:val="0"/>
      <w:marBottom w:val="0"/>
      <w:divBdr>
        <w:top w:val="none" w:sz="0" w:space="0" w:color="auto"/>
        <w:left w:val="none" w:sz="0" w:space="0" w:color="auto"/>
        <w:bottom w:val="none" w:sz="0" w:space="0" w:color="auto"/>
        <w:right w:val="none" w:sz="0" w:space="0" w:color="auto"/>
      </w:divBdr>
    </w:div>
    <w:div w:id="198325879">
      <w:bodyDiv w:val="1"/>
      <w:marLeft w:val="0"/>
      <w:marRight w:val="0"/>
      <w:marTop w:val="0"/>
      <w:marBottom w:val="0"/>
      <w:divBdr>
        <w:top w:val="none" w:sz="0" w:space="0" w:color="auto"/>
        <w:left w:val="none" w:sz="0" w:space="0" w:color="auto"/>
        <w:bottom w:val="none" w:sz="0" w:space="0" w:color="auto"/>
        <w:right w:val="none" w:sz="0" w:space="0" w:color="auto"/>
      </w:divBdr>
    </w:div>
    <w:div w:id="299044841">
      <w:bodyDiv w:val="1"/>
      <w:marLeft w:val="0"/>
      <w:marRight w:val="0"/>
      <w:marTop w:val="0"/>
      <w:marBottom w:val="0"/>
      <w:divBdr>
        <w:top w:val="none" w:sz="0" w:space="0" w:color="auto"/>
        <w:left w:val="none" w:sz="0" w:space="0" w:color="auto"/>
        <w:bottom w:val="none" w:sz="0" w:space="0" w:color="auto"/>
        <w:right w:val="none" w:sz="0" w:space="0" w:color="auto"/>
      </w:divBdr>
    </w:div>
    <w:div w:id="388655087">
      <w:bodyDiv w:val="1"/>
      <w:marLeft w:val="0"/>
      <w:marRight w:val="0"/>
      <w:marTop w:val="0"/>
      <w:marBottom w:val="0"/>
      <w:divBdr>
        <w:top w:val="none" w:sz="0" w:space="0" w:color="auto"/>
        <w:left w:val="none" w:sz="0" w:space="0" w:color="auto"/>
        <w:bottom w:val="none" w:sz="0" w:space="0" w:color="auto"/>
        <w:right w:val="none" w:sz="0" w:space="0" w:color="auto"/>
      </w:divBdr>
    </w:div>
    <w:div w:id="538322533">
      <w:bodyDiv w:val="1"/>
      <w:marLeft w:val="0"/>
      <w:marRight w:val="0"/>
      <w:marTop w:val="0"/>
      <w:marBottom w:val="0"/>
      <w:divBdr>
        <w:top w:val="none" w:sz="0" w:space="0" w:color="auto"/>
        <w:left w:val="none" w:sz="0" w:space="0" w:color="auto"/>
        <w:bottom w:val="none" w:sz="0" w:space="0" w:color="auto"/>
        <w:right w:val="none" w:sz="0" w:space="0" w:color="auto"/>
      </w:divBdr>
    </w:div>
    <w:div w:id="730469577">
      <w:bodyDiv w:val="1"/>
      <w:marLeft w:val="0"/>
      <w:marRight w:val="0"/>
      <w:marTop w:val="0"/>
      <w:marBottom w:val="0"/>
      <w:divBdr>
        <w:top w:val="none" w:sz="0" w:space="0" w:color="auto"/>
        <w:left w:val="none" w:sz="0" w:space="0" w:color="auto"/>
        <w:bottom w:val="none" w:sz="0" w:space="0" w:color="auto"/>
        <w:right w:val="none" w:sz="0" w:space="0" w:color="auto"/>
      </w:divBdr>
    </w:div>
    <w:div w:id="757600061">
      <w:bodyDiv w:val="1"/>
      <w:marLeft w:val="0"/>
      <w:marRight w:val="0"/>
      <w:marTop w:val="0"/>
      <w:marBottom w:val="0"/>
      <w:divBdr>
        <w:top w:val="none" w:sz="0" w:space="0" w:color="auto"/>
        <w:left w:val="none" w:sz="0" w:space="0" w:color="auto"/>
        <w:bottom w:val="none" w:sz="0" w:space="0" w:color="auto"/>
        <w:right w:val="none" w:sz="0" w:space="0" w:color="auto"/>
      </w:divBdr>
    </w:div>
    <w:div w:id="1077826584">
      <w:bodyDiv w:val="1"/>
      <w:marLeft w:val="0"/>
      <w:marRight w:val="0"/>
      <w:marTop w:val="0"/>
      <w:marBottom w:val="0"/>
      <w:divBdr>
        <w:top w:val="none" w:sz="0" w:space="0" w:color="auto"/>
        <w:left w:val="none" w:sz="0" w:space="0" w:color="auto"/>
        <w:bottom w:val="none" w:sz="0" w:space="0" w:color="auto"/>
        <w:right w:val="none" w:sz="0" w:space="0" w:color="auto"/>
      </w:divBdr>
    </w:div>
    <w:div w:id="1536500049">
      <w:bodyDiv w:val="1"/>
      <w:marLeft w:val="0"/>
      <w:marRight w:val="0"/>
      <w:marTop w:val="0"/>
      <w:marBottom w:val="0"/>
      <w:divBdr>
        <w:top w:val="none" w:sz="0" w:space="0" w:color="auto"/>
        <w:left w:val="none" w:sz="0" w:space="0" w:color="auto"/>
        <w:bottom w:val="none" w:sz="0" w:space="0" w:color="auto"/>
        <w:right w:val="none" w:sz="0" w:space="0" w:color="auto"/>
      </w:divBdr>
    </w:div>
    <w:div w:id="1774662955">
      <w:bodyDiv w:val="1"/>
      <w:marLeft w:val="0"/>
      <w:marRight w:val="0"/>
      <w:marTop w:val="0"/>
      <w:marBottom w:val="0"/>
      <w:divBdr>
        <w:top w:val="none" w:sz="0" w:space="0" w:color="auto"/>
        <w:left w:val="none" w:sz="0" w:space="0" w:color="auto"/>
        <w:bottom w:val="none" w:sz="0" w:space="0" w:color="auto"/>
        <w:right w:val="none" w:sz="0" w:space="0" w:color="auto"/>
      </w:divBdr>
    </w:div>
    <w:div w:id="1830516072">
      <w:bodyDiv w:val="1"/>
      <w:marLeft w:val="0"/>
      <w:marRight w:val="0"/>
      <w:marTop w:val="0"/>
      <w:marBottom w:val="0"/>
      <w:divBdr>
        <w:top w:val="none" w:sz="0" w:space="0" w:color="auto"/>
        <w:left w:val="none" w:sz="0" w:space="0" w:color="auto"/>
        <w:bottom w:val="none" w:sz="0" w:space="0" w:color="auto"/>
        <w:right w:val="none" w:sz="0" w:space="0" w:color="auto"/>
      </w:divBdr>
    </w:div>
    <w:div w:id="1892888894">
      <w:bodyDiv w:val="1"/>
      <w:marLeft w:val="0"/>
      <w:marRight w:val="0"/>
      <w:marTop w:val="0"/>
      <w:marBottom w:val="0"/>
      <w:divBdr>
        <w:top w:val="none" w:sz="0" w:space="0" w:color="auto"/>
        <w:left w:val="none" w:sz="0" w:space="0" w:color="auto"/>
        <w:bottom w:val="none" w:sz="0" w:space="0" w:color="auto"/>
        <w:right w:val="none" w:sz="0" w:space="0" w:color="auto"/>
      </w:divBdr>
    </w:div>
    <w:div w:id="1913854596">
      <w:bodyDiv w:val="1"/>
      <w:marLeft w:val="0"/>
      <w:marRight w:val="0"/>
      <w:marTop w:val="0"/>
      <w:marBottom w:val="0"/>
      <w:divBdr>
        <w:top w:val="none" w:sz="0" w:space="0" w:color="auto"/>
        <w:left w:val="none" w:sz="0" w:space="0" w:color="auto"/>
        <w:bottom w:val="none" w:sz="0" w:space="0" w:color="auto"/>
        <w:right w:val="none" w:sz="0" w:space="0" w:color="auto"/>
      </w:divBdr>
    </w:div>
    <w:div w:id="2029673025">
      <w:bodyDiv w:val="1"/>
      <w:marLeft w:val="0"/>
      <w:marRight w:val="0"/>
      <w:marTop w:val="0"/>
      <w:marBottom w:val="0"/>
      <w:divBdr>
        <w:top w:val="none" w:sz="0" w:space="0" w:color="auto"/>
        <w:left w:val="none" w:sz="0" w:space="0" w:color="auto"/>
        <w:bottom w:val="none" w:sz="0" w:space="0" w:color="auto"/>
        <w:right w:val="none" w:sz="0" w:space="0" w:color="auto"/>
      </w:divBdr>
    </w:div>
    <w:div w:id="21302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ier/Dropbox/Fleischer%20Couture/IEH/RAPPORTERING%20IEH%202021/2021_guidelines%20for%20suppliers_fc.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2021_guidelines for suppliers_fc.dotx</Template>
  <TotalTime>0</TotalTime>
  <Pages>6</Pages>
  <Words>1872</Words>
  <Characters>9924</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Johnsrud</dc:creator>
  <cp:keywords/>
  <dc:description/>
  <cp:lastModifiedBy>Guro Johnsrud</cp:lastModifiedBy>
  <cp:revision>1</cp:revision>
  <cp:lastPrinted>2019-12-06T15:11:00Z</cp:lastPrinted>
  <dcterms:created xsi:type="dcterms:W3CDTF">2021-11-30T12:34:00Z</dcterms:created>
  <dcterms:modified xsi:type="dcterms:W3CDTF">2021-11-30T12:34:00Z</dcterms:modified>
</cp:coreProperties>
</file>